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2A51" w14:textId="4BED7C77" w:rsidR="00B27037" w:rsidRDefault="00B27037"/>
    <w:tbl>
      <w:tblPr>
        <w:tblStyle w:val="Lentelstinklelis"/>
        <w:tblW w:w="99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2"/>
      </w:tblGrid>
      <w:tr w:rsidR="00235C64" w14:paraId="4C7A72FF" w14:textId="77777777" w:rsidTr="00B850E9">
        <w:tc>
          <w:tcPr>
            <w:tcW w:w="9914" w:type="dxa"/>
          </w:tcPr>
          <w:p w14:paraId="4B785541" w14:textId="451EE496" w:rsidR="00206848" w:rsidRDefault="00206848" w:rsidP="00DF2AF3">
            <w:pPr>
              <w:tabs>
                <w:tab w:val="left" w:pos="469"/>
                <w:tab w:val="left" w:pos="567"/>
              </w:tabs>
              <w:jc w:val="center"/>
              <w:rPr>
                <w:b/>
                <w:bCs/>
              </w:rPr>
            </w:pPr>
            <w:r>
              <w:rPr>
                <w:b/>
                <w:bCs/>
                <w:noProof/>
              </w:rPr>
              <w:drawing>
                <wp:inline distT="0" distB="0" distL="0" distR="0" wp14:anchorId="35D9F0E3" wp14:editId="243CA1FB">
                  <wp:extent cx="548640" cy="682625"/>
                  <wp:effectExtent l="0" t="0" r="3810" b="317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82625"/>
                          </a:xfrm>
                          <a:prstGeom prst="rect">
                            <a:avLst/>
                          </a:prstGeom>
                          <a:noFill/>
                        </pic:spPr>
                      </pic:pic>
                    </a:graphicData>
                  </a:graphic>
                </wp:inline>
              </w:drawing>
            </w:r>
          </w:p>
          <w:p w14:paraId="51F2B50D" w14:textId="77777777" w:rsidR="00206848" w:rsidRDefault="00206848" w:rsidP="00DF2AF3">
            <w:pPr>
              <w:tabs>
                <w:tab w:val="left" w:pos="469"/>
                <w:tab w:val="left" w:pos="567"/>
              </w:tabs>
              <w:jc w:val="center"/>
              <w:rPr>
                <w:b/>
                <w:bCs/>
              </w:rPr>
            </w:pPr>
          </w:p>
          <w:p w14:paraId="3474598E" w14:textId="1066133C" w:rsidR="00206848" w:rsidRDefault="00206848" w:rsidP="00DF2AF3">
            <w:pPr>
              <w:tabs>
                <w:tab w:val="left" w:pos="469"/>
                <w:tab w:val="left" w:pos="567"/>
              </w:tabs>
              <w:jc w:val="center"/>
              <w:rPr>
                <w:b/>
                <w:bCs/>
              </w:rPr>
            </w:pPr>
            <w:r>
              <w:rPr>
                <w:b/>
                <w:bCs/>
              </w:rPr>
              <w:t>KLAIPĖDOS PRANO MAŠIOTO PROGIMNAZIJOS</w:t>
            </w:r>
          </w:p>
          <w:p w14:paraId="69C5375F" w14:textId="671890B5" w:rsidR="00DF2AF3" w:rsidRPr="00711E7F" w:rsidRDefault="00DF2AF3" w:rsidP="00DF2AF3">
            <w:pPr>
              <w:tabs>
                <w:tab w:val="left" w:pos="469"/>
                <w:tab w:val="left" w:pos="567"/>
              </w:tabs>
              <w:jc w:val="center"/>
            </w:pPr>
            <w:r w:rsidRPr="6318FC57">
              <w:rPr>
                <w:b/>
                <w:bCs/>
              </w:rPr>
              <w:t>DIREKTORIUS</w:t>
            </w:r>
          </w:p>
          <w:p w14:paraId="4DEA15C5" w14:textId="77777777" w:rsidR="00DF2AF3" w:rsidRPr="00711E7F" w:rsidRDefault="00DF2AF3" w:rsidP="00DF2AF3">
            <w:pPr>
              <w:tabs>
                <w:tab w:val="left" w:pos="469"/>
                <w:tab w:val="left" w:pos="567"/>
              </w:tabs>
            </w:pPr>
          </w:p>
          <w:p w14:paraId="285213BD" w14:textId="77777777" w:rsidR="00DF2AF3" w:rsidRPr="00711E7F" w:rsidRDefault="00DF2AF3" w:rsidP="00DF2AF3">
            <w:pPr>
              <w:tabs>
                <w:tab w:val="left" w:pos="469"/>
                <w:tab w:val="left" w:pos="567"/>
              </w:tabs>
              <w:jc w:val="center"/>
            </w:pPr>
          </w:p>
          <w:p w14:paraId="6FCC0616" w14:textId="77777777" w:rsidR="00DF2AF3" w:rsidRPr="00711E7F" w:rsidRDefault="00DF2AF3" w:rsidP="00DF2AF3">
            <w:pPr>
              <w:tabs>
                <w:tab w:val="left" w:pos="469"/>
                <w:tab w:val="left" w:pos="567"/>
              </w:tabs>
              <w:jc w:val="center"/>
            </w:pPr>
            <w:r w:rsidRPr="6318FC57">
              <w:rPr>
                <w:b/>
                <w:bCs/>
              </w:rPr>
              <w:t>ĮSAKYMAS</w:t>
            </w:r>
          </w:p>
          <w:p w14:paraId="01125E53" w14:textId="65A33C3A" w:rsidR="00DF2AF3" w:rsidRPr="00711E7F" w:rsidRDefault="00DF2AF3" w:rsidP="00DF2AF3">
            <w:pPr>
              <w:tabs>
                <w:tab w:val="left" w:pos="469"/>
                <w:tab w:val="left" w:pos="567"/>
              </w:tabs>
              <w:jc w:val="center"/>
            </w:pPr>
            <w:r w:rsidRPr="6318FC57">
              <w:rPr>
                <w:b/>
                <w:bCs/>
              </w:rPr>
              <w:t>DĖL</w:t>
            </w:r>
            <w:r>
              <w:rPr>
                <w:b/>
                <w:bCs/>
              </w:rPr>
              <w:t xml:space="preserve"> ASMENS DUOMENŲ SAUGUMO PAŽEIDIMŲ </w:t>
            </w:r>
            <w:r w:rsidR="00E56A32">
              <w:rPr>
                <w:b/>
                <w:bCs/>
              </w:rPr>
              <w:t xml:space="preserve">REAGAVIMO </w:t>
            </w:r>
            <w:r w:rsidR="00AA0962">
              <w:rPr>
                <w:b/>
                <w:bCs/>
              </w:rPr>
              <w:t>TVARKOS</w:t>
            </w:r>
            <w:r w:rsidRPr="6318FC57">
              <w:rPr>
                <w:b/>
                <w:bCs/>
              </w:rPr>
              <w:t xml:space="preserve"> PATVIRTINIMO</w:t>
            </w:r>
          </w:p>
          <w:p w14:paraId="38B95205" w14:textId="77777777" w:rsidR="00DF2AF3" w:rsidRPr="00711E7F" w:rsidRDefault="00DF2AF3" w:rsidP="00DF2AF3">
            <w:pPr>
              <w:tabs>
                <w:tab w:val="left" w:pos="469"/>
                <w:tab w:val="left" w:pos="567"/>
              </w:tabs>
            </w:pPr>
          </w:p>
          <w:p w14:paraId="388C68AD" w14:textId="002EED41" w:rsidR="00DF2AF3" w:rsidRPr="00E56A32" w:rsidRDefault="00DF2AF3" w:rsidP="00DF2AF3">
            <w:pPr>
              <w:tabs>
                <w:tab w:val="left" w:pos="469"/>
                <w:tab w:val="left" w:pos="567"/>
              </w:tabs>
              <w:jc w:val="center"/>
            </w:pPr>
            <w:r w:rsidRPr="00206848">
              <w:t>202</w:t>
            </w:r>
            <w:r w:rsidR="00206848" w:rsidRPr="00206848">
              <w:t>4</w:t>
            </w:r>
            <w:r w:rsidRPr="00206848">
              <w:t xml:space="preserve"> m.</w:t>
            </w:r>
            <w:r w:rsidR="00B044E9" w:rsidRPr="00206848">
              <w:t xml:space="preserve"> </w:t>
            </w:r>
            <w:r w:rsidR="00206848" w:rsidRPr="00206848">
              <w:t>balandžio</w:t>
            </w:r>
            <w:r w:rsidR="00836414" w:rsidRPr="00206848">
              <w:t xml:space="preserve"> </w:t>
            </w:r>
            <w:r w:rsidR="00206848" w:rsidRPr="00206848">
              <w:t xml:space="preserve">3 </w:t>
            </w:r>
            <w:r w:rsidR="00836414" w:rsidRPr="00206848">
              <w:t>d.</w:t>
            </w:r>
            <w:r w:rsidRPr="00206848">
              <w:t xml:space="preserve"> Nr. </w:t>
            </w:r>
            <w:r w:rsidR="00206848" w:rsidRPr="00206848">
              <w:t>V-55</w:t>
            </w:r>
          </w:p>
          <w:p w14:paraId="7D989880" w14:textId="77777777" w:rsidR="00DF2AF3" w:rsidRPr="00E56A32" w:rsidRDefault="00DF2AF3" w:rsidP="00DF2AF3">
            <w:pPr>
              <w:jc w:val="center"/>
            </w:pPr>
            <w:r w:rsidRPr="00E56A32">
              <w:t>Klaipėda</w:t>
            </w:r>
          </w:p>
          <w:p w14:paraId="621F56AA" w14:textId="77777777" w:rsidR="00DF2AF3" w:rsidRPr="00E56A32" w:rsidRDefault="00DF2AF3" w:rsidP="00DF2AF3">
            <w:pPr>
              <w:tabs>
                <w:tab w:val="left" w:pos="469"/>
                <w:tab w:val="left" w:pos="567"/>
              </w:tabs>
            </w:pPr>
          </w:p>
          <w:p w14:paraId="674CB4D0" w14:textId="77777777" w:rsidR="00DF2AF3" w:rsidRPr="00E56A32" w:rsidRDefault="00DF2AF3" w:rsidP="00DF2AF3">
            <w:pPr>
              <w:tabs>
                <w:tab w:val="left" w:pos="469"/>
                <w:tab w:val="left" w:pos="567"/>
              </w:tabs>
            </w:pPr>
          </w:p>
          <w:p w14:paraId="04C16F7A" w14:textId="2D661BA7" w:rsidR="00DF2AF3" w:rsidRPr="00E56A32" w:rsidRDefault="00DF2AF3" w:rsidP="00DF2AF3">
            <w:pPr>
              <w:tabs>
                <w:tab w:val="left" w:pos="469"/>
                <w:tab w:val="left" w:pos="567"/>
              </w:tabs>
              <w:ind w:firstLine="851"/>
              <w:jc w:val="both"/>
            </w:pPr>
            <w:r w:rsidRPr="00E56A32">
              <w:t>Vadovaudamasis 2016 m. balandžio 27 d. Europos Parlamento ir Tarybos reglamente (ES) 2016/679 dėl fizinių asmenų apsaugos tvarkant asmens duomenis ir dėl laisvo tokių duomenų judėjimo ir kuriuo panaikinama Direktyva 95/46/EB (Bendruoju duomenų apsaugos reglamentu) ir Lietuvos Respublikos asmens duomenų teisinės apsaugos įstatymu:</w:t>
            </w:r>
          </w:p>
          <w:p w14:paraId="0BDE3B9E" w14:textId="5F88CED7" w:rsidR="00DF2AF3" w:rsidRPr="00E56A32" w:rsidRDefault="00DF2AF3" w:rsidP="00DF2AF3">
            <w:pPr>
              <w:tabs>
                <w:tab w:val="left" w:pos="469"/>
                <w:tab w:val="left" w:pos="567"/>
              </w:tabs>
              <w:ind w:firstLine="851"/>
              <w:jc w:val="both"/>
            </w:pPr>
            <w:r w:rsidRPr="00206848">
              <w:t xml:space="preserve">1. T v i r t i n u </w:t>
            </w:r>
            <w:r w:rsidR="00206848" w:rsidRPr="00206848">
              <w:t>Klaipėdos Prano Mašioto progimnazijos a</w:t>
            </w:r>
            <w:r w:rsidRPr="00206848">
              <w:t>smens duomenų</w:t>
            </w:r>
            <w:r w:rsidRPr="00E56A32">
              <w:t xml:space="preserve"> saugumo pažeidimų </w:t>
            </w:r>
            <w:r w:rsidR="00E56A32">
              <w:t>reagav</w:t>
            </w:r>
            <w:r w:rsidR="00714C1A">
              <w:t>imo t</w:t>
            </w:r>
            <w:r w:rsidR="00AA0962" w:rsidRPr="00E56A32">
              <w:t>vark</w:t>
            </w:r>
            <w:r w:rsidRPr="00E56A32">
              <w:t>ą</w:t>
            </w:r>
            <w:r w:rsidRPr="00E56A32">
              <w:rPr>
                <w:rStyle w:val="normaltextrun"/>
                <w:rFonts w:ascii="Arial" w:eastAsia="Arial" w:hAnsi="Arial" w:cs="Arial"/>
              </w:rPr>
              <w:t xml:space="preserve"> </w:t>
            </w:r>
            <w:r w:rsidRPr="00E56A32">
              <w:t xml:space="preserve">(pridedama). </w:t>
            </w:r>
          </w:p>
          <w:p w14:paraId="47572309" w14:textId="07A07B6B" w:rsidR="00DF2AF3" w:rsidRPr="00E56A32" w:rsidRDefault="00DF2AF3" w:rsidP="00DF2AF3">
            <w:pPr>
              <w:pStyle w:val="Hyperlink1"/>
              <w:ind w:firstLine="851"/>
              <w:rPr>
                <w:rFonts w:ascii="Times New Roman" w:hAnsi="Times New Roman"/>
                <w:sz w:val="24"/>
                <w:szCs w:val="24"/>
                <w:lang w:val="lt-LT"/>
              </w:rPr>
            </w:pPr>
            <w:r w:rsidRPr="00E56A32">
              <w:rPr>
                <w:rFonts w:ascii="Times New Roman" w:hAnsi="Times New Roman"/>
                <w:sz w:val="24"/>
                <w:szCs w:val="24"/>
              </w:rPr>
              <w:t xml:space="preserve">2. P a v e d u </w:t>
            </w:r>
            <w:proofErr w:type="spellStart"/>
            <w:r w:rsidR="00206848" w:rsidRPr="00206848">
              <w:rPr>
                <w:rFonts w:ascii="Times New Roman" w:hAnsi="Times New Roman"/>
                <w:sz w:val="24"/>
                <w:szCs w:val="24"/>
              </w:rPr>
              <w:t>raštinės</w:t>
            </w:r>
            <w:proofErr w:type="spellEnd"/>
            <w:r w:rsidR="00206848" w:rsidRPr="00206848">
              <w:rPr>
                <w:rFonts w:ascii="Times New Roman" w:hAnsi="Times New Roman"/>
                <w:sz w:val="24"/>
                <w:szCs w:val="24"/>
              </w:rPr>
              <w:t xml:space="preserve"> </w:t>
            </w:r>
            <w:proofErr w:type="spellStart"/>
            <w:r w:rsidR="00206848" w:rsidRPr="00206848">
              <w:rPr>
                <w:rFonts w:ascii="Times New Roman" w:hAnsi="Times New Roman"/>
                <w:sz w:val="24"/>
                <w:szCs w:val="24"/>
              </w:rPr>
              <w:t>administratorei</w:t>
            </w:r>
            <w:proofErr w:type="spellEnd"/>
            <w:r w:rsidR="00206848" w:rsidRPr="00206848">
              <w:rPr>
                <w:rFonts w:ascii="Times New Roman" w:hAnsi="Times New Roman"/>
                <w:sz w:val="24"/>
                <w:szCs w:val="24"/>
              </w:rPr>
              <w:t xml:space="preserve"> </w:t>
            </w:r>
            <w:proofErr w:type="spellStart"/>
            <w:r w:rsidR="00206848" w:rsidRPr="00206848">
              <w:rPr>
                <w:rFonts w:ascii="Times New Roman" w:hAnsi="Times New Roman"/>
                <w:sz w:val="24"/>
                <w:szCs w:val="24"/>
              </w:rPr>
              <w:t>Renatai</w:t>
            </w:r>
            <w:proofErr w:type="spellEnd"/>
            <w:r w:rsidR="00206848" w:rsidRPr="00206848">
              <w:rPr>
                <w:rFonts w:ascii="Times New Roman" w:hAnsi="Times New Roman"/>
                <w:sz w:val="24"/>
                <w:szCs w:val="24"/>
              </w:rPr>
              <w:t xml:space="preserve"> </w:t>
            </w:r>
            <w:proofErr w:type="spellStart"/>
            <w:r w:rsidR="00206848" w:rsidRPr="00206848">
              <w:rPr>
                <w:rFonts w:ascii="Times New Roman" w:hAnsi="Times New Roman"/>
                <w:sz w:val="24"/>
                <w:szCs w:val="24"/>
              </w:rPr>
              <w:t>Lomsargienei</w:t>
            </w:r>
            <w:proofErr w:type="spellEnd"/>
            <w:r w:rsidR="00206848" w:rsidRPr="00206848">
              <w:rPr>
                <w:rFonts w:ascii="Times New Roman" w:hAnsi="Times New Roman"/>
                <w:sz w:val="24"/>
                <w:szCs w:val="24"/>
              </w:rPr>
              <w:t xml:space="preserve"> </w:t>
            </w:r>
            <w:r w:rsidRPr="00206848">
              <w:rPr>
                <w:rFonts w:ascii="Times New Roman" w:hAnsi="Times New Roman"/>
                <w:sz w:val="24"/>
                <w:szCs w:val="24"/>
                <w:lang w:val="lt-LT"/>
              </w:rPr>
              <w:t xml:space="preserve">pasirašytinai supažindinti </w:t>
            </w:r>
            <w:r w:rsidR="006456B1" w:rsidRPr="00206848">
              <w:rPr>
                <w:rFonts w:ascii="Times New Roman" w:hAnsi="Times New Roman"/>
                <w:sz w:val="24"/>
                <w:szCs w:val="24"/>
                <w:lang w:val="lt-LT"/>
              </w:rPr>
              <w:t xml:space="preserve">asmens duomenis tvarkančius </w:t>
            </w:r>
            <w:r w:rsidRPr="00206848">
              <w:rPr>
                <w:rFonts w:ascii="Times New Roman" w:hAnsi="Times New Roman"/>
                <w:sz w:val="24"/>
                <w:szCs w:val="24"/>
                <w:lang w:val="lt-LT"/>
              </w:rPr>
              <w:t xml:space="preserve">darbuotojus su </w:t>
            </w:r>
            <w:r w:rsidR="00206848" w:rsidRPr="00206848">
              <w:rPr>
                <w:rFonts w:ascii="Times New Roman" w:hAnsi="Times New Roman"/>
                <w:sz w:val="24"/>
                <w:szCs w:val="24"/>
                <w:lang w:val="lt-LT"/>
              </w:rPr>
              <w:t xml:space="preserve">Klaipėdos Prano Mašioto progimnazijos </w:t>
            </w:r>
            <w:r w:rsidRPr="00206848">
              <w:rPr>
                <w:rFonts w:ascii="Times New Roman" w:hAnsi="Times New Roman"/>
                <w:sz w:val="24"/>
                <w:szCs w:val="24"/>
                <w:lang w:val="lt-LT"/>
              </w:rPr>
              <w:t xml:space="preserve">asmens duomenų saugumo pažeidimų </w:t>
            </w:r>
            <w:r w:rsidR="006456B1" w:rsidRPr="00206848">
              <w:rPr>
                <w:rFonts w:ascii="Times New Roman" w:hAnsi="Times New Roman"/>
                <w:sz w:val="24"/>
                <w:szCs w:val="24"/>
                <w:lang w:val="lt-LT"/>
              </w:rPr>
              <w:t>reagavimo t</w:t>
            </w:r>
            <w:r w:rsidR="00AA0962" w:rsidRPr="00206848">
              <w:rPr>
                <w:rFonts w:ascii="Times New Roman" w:hAnsi="Times New Roman"/>
                <w:sz w:val="24"/>
                <w:szCs w:val="24"/>
                <w:lang w:val="lt-LT"/>
              </w:rPr>
              <w:t>varka</w:t>
            </w:r>
            <w:r w:rsidRPr="00206848">
              <w:rPr>
                <w:rFonts w:ascii="Times New Roman" w:hAnsi="Times New Roman"/>
                <w:sz w:val="24"/>
                <w:szCs w:val="24"/>
                <w:lang w:val="lt-LT"/>
              </w:rPr>
              <w:t>.</w:t>
            </w:r>
          </w:p>
          <w:p w14:paraId="106DCFE5" w14:textId="77777777" w:rsidR="00DF2AF3" w:rsidRPr="00711E7F" w:rsidRDefault="00DF2AF3" w:rsidP="00DF2AF3">
            <w:pPr>
              <w:tabs>
                <w:tab w:val="left" w:pos="469"/>
                <w:tab w:val="left" w:pos="567"/>
              </w:tabs>
              <w:ind w:left="360" w:firstLine="491"/>
              <w:jc w:val="both"/>
            </w:pPr>
          </w:p>
          <w:p w14:paraId="5FCD327F" w14:textId="77777777" w:rsidR="00DF2AF3" w:rsidRPr="00711E7F" w:rsidRDefault="00DF2AF3" w:rsidP="00DF2AF3">
            <w:pPr>
              <w:tabs>
                <w:tab w:val="left" w:pos="469"/>
                <w:tab w:val="left" w:pos="567"/>
              </w:tabs>
            </w:pPr>
          </w:p>
          <w:p w14:paraId="5E172137" w14:textId="77777777" w:rsidR="00DF2AF3" w:rsidRPr="00711E7F" w:rsidRDefault="00DF2AF3" w:rsidP="00DF2AF3">
            <w:pPr>
              <w:tabs>
                <w:tab w:val="left" w:pos="469"/>
                <w:tab w:val="left" w:pos="567"/>
              </w:tabs>
            </w:pPr>
          </w:p>
          <w:p w14:paraId="3A6E84D2" w14:textId="20EECA6B" w:rsidR="00B27037" w:rsidRPr="002B4660" w:rsidRDefault="00B27037" w:rsidP="00B27037">
            <w:pPr>
              <w:tabs>
                <w:tab w:val="left" w:pos="469"/>
                <w:tab w:val="left" w:pos="567"/>
              </w:tabs>
            </w:pPr>
            <w:r w:rsidRPr="002B4660">
              <w:t>Direktor</w:t>
            </w:r>
            <w:r w:rsidR="00206848">
              <w:t>ė</w:t>
            </w:r>
            <w:r w:rsidRPr="002B4660">
              <w:t xml:space="preserve">              </w:t>
            </w:r>
            <w:r w:rsidR="00206848">
              <w:t xml:space="preserve">                                                                                           Janina Grigienė</w:t>
            </w:r>
            <w:r w:rsidRPr="002B4660">
              <w:t xml:space="preserve">                                                                                        </w:t>
            </w:r>
          </w:p>
          <w:p w14:paraId="3CEA4275" w14:textId="77777777" w:rsidR="00B27037" w:rsidRDefault="00B27037" w:rsidP="00B27037"/>
          <w:p w14:paraId="195DB53D" w14:textId="77777777" w:rsidR="002C4AE6" w:rsidRDefault="002C4AE6" w:rsidP="00B27037"/>
          <w:p w14:paraId="550A0D30" w14:textId="77777777" w:rsidR="002C4AE6" w:rsidRDefault="002C4AE6" w:rsidP="00B27037"/>
          <w:p w14:paraId="4E1A0DFE" w14:textId="77777777" w:rsidR="002C4AE6" w:rsidRDefault="002C4AE6" w:rsidP="00B27037"/>
          <w:p w14:paraId="4AE971C3" w14:textId="77777777" w:rsidR="002C4AE6" w:rsidRDefault="002C4AE6" w:rsidP="00B27037"/>
          <w:p w14:paraId="2F50F937" w14:textId="77777777" w:rsidR="002C4AE6" w:rsidRDefault="002C4AE6" w:rsidP="00B27037"/>
          <w:p w14:paraId="42C94986" w14:textId="77777777" w:rsidR="0072570F" w:rsidRDefault="0072570F" w:rsidP="00B27037"/>
          <w:p w14:paraId="5D0113FA" w14:textId="77777777" w:rsidR="0072570F" w:rsidRDefault="0072570F" w:rsidP="00B27037"/>
          <w:p w14:paraId="734E7300" w14:textId="77777777" w:rsidR="0072570F" w:rsidRDefault="0072570F" w:rsidP="00B27037"/>
          <w:p w14:paraId="451BCED4" w14:textId="77777777" w:rsidR="002C4AE6" w:rsidRDefault="002C4AE6" w:rsidP="00B27037"/>
          <w:p w14:paraId="680ABF03" w14:textId="77777777" w:rsidR="00836414" w:rsidRDefault="00836414" w:rsidP="00B27037"/>
          <w:p w14:paraId="0A7D9B17" w14:textId="77777777" w:rsidR="00836414" w:rsidRDefault="00836414" w:rsidP="00B27037"/>
          <w:p w14:paraId="15600BA1" w14:textId="77777777" w:rsidR="002C4AE6" w:rsidRDefault="002C4AE6" w:rsidP="00B27037"/>
          <w:p w14:paraId="581AF4FB" w14:textId="77777777" w:rsidR="002C4AE6" w:rsidRDefault="002C4AE6" w:rsidP="00B27037"/>
          <w:p w14:paraId="1DB014EF" w14:textId="77777777" w:rsidR="002C4AE6" w:rsidRDefault="002C4AE6" w:rsidP="00B27037"/>
          <w:p w14:paraId="6C5660FC" w14:textId="77777777" w:rsidR="002C4AE6" w:rsidRDefault="002C4AE6" w:rsidP="00B27037"/>
          <w:p w14:paraId="75A34384" w14:textId="77777777" w:rsidR="002C4AE6" w:rsidRDefault="002C4AE6" w:rsidP="00B27037"/>
          <w:p w14:paraId="378B651B" w14:textId="77777777" w:rsidR="002C4AE6" w:rsidRDefault="002C4AE6" w:rsidP="00B27037"/>
          <w:p w14:paraId="54E53D7B" w14:textId="77777777" w:rsidR="002C4AE6" w:rsidRDefault="002C4AE6" w:rsidP="00B27037"/>
          <w:p w14:paraId="06D189B6" w14:textId="77777777" w:rsidR="002C4AE6" w:rsidRDefault="002C4AE6" w:rsidP="00B27037"/>
          <w:p w14:paraId="2D930482" w14:textId="77777777" w:rsidR="002C4AE6" w:rsidRDefault="002C4AE6" w:rsidP="00B27037"/>
          <w:p w14:paraId="113B9DF0" w14:textId="77777777" w:rsidR="002C4AE6" w:rsidRDefault="002C4AE6" w:rsidP="00B27037"/>
          <w:p w14:paraId="623D58A3" w14:textId="77777777" w:rsidR="002C4AE6" w:rsidRDefault="002C4AE6" w:rsidP="00B27037"/>
          <w:p w14:paraId="151A8431" w14:textId="77777777" w:rsidR="002C4AE6" w:rsidRPr="002B4660" w:rsidRDefault="002C4AE6" w:rsidP="00B27037"/>
          <w:p w14:paraId="3156553B" w14:textId="581092F2" w:rsidR="00DF2AF3" w:rsidRDefault="00DF2AF3"/>
          <w:p w14:paraId="1FC6C905" w14:textId="281A7DC4" w:rsidR="00DF2AF3" w:rsidRDefault="00DF2AF3"/>
          <w:p w14:paraId="1B577D7B" w14:textId="77777777" w:rsidR="00DF2AF3" w:rsidRDefault="00DF2AF3"/>
          <w:tbl>
            <w:tblPr>
              <w:tblStyle w:val="Lentelstinklelis"/>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956"/>
            </w:tblGrid>
            <w:tr w:rsidR="00DC5773" w14:paraId="38A7CEE5" w14:textId="77777777" w:rsidTr="0072570F">
              <w:tc>
                <w:tcPr>
                  <w:tcW w:w="5760" w:type="dxa"/>
                </w:tcPr>
                <w:p w14:paraId="588DB3A4" w14:textId="77777777" w:rsidR="00DC5773" w:rsidRDefault="00DC5773" w:rsidP="00DC5773">
                  <w:pPr>
                    <w:spacing w:line="276" w:lineRule="auto"/>
                    <w:rPr>
                      <w:lang w:eastAsia="en-US"/>
                    </w:rPr>
                  </w:pPr>
                </w:p>
              </w:tc>
              <w:tc>
                <w:tcPr>
                  <w:tcW w:w="3956" w:type="dxa"/>
                  <w:hideMark/>
                </w:tcPr>
                <w:p w14:paraId="4F317D7C" w14:textId="77777777" w:rsidR="00DC5773" w:rsidRPr="00206848" w:rsidRDefault="00DC5773" w:rsidP="00DC5773">
                  <w:pPr>
                    <w:spacing w:line="276" w:lineRule="auto"/>
                  </w:pPr>
                  <w:r w:rsidRPr="00206848">
                    <w:t>PATVIRTINTA</w:t>
                  </w:r>
                </w:p>
              </w:tc>
            </w:tr>
            <w:tr w:rsidR="007B2248" w14:paraId="1A7132B4" w14:textId="77777777" w:rsidTr="0072570F">
              <w:tc>
                <w:tcPr>
                  <w:tcW w:w="5760" w:type="dxa"/>
                </w:tcPr>
                <w:p w14:paraId="18B900A9" w14:textId="77777777" w:rsidR="007B2248" w:rsidRDefault="007B2248" w:rsidP="007B2248">
                  <w:pPr>
                    <w:spacing w:line="276" w:lineRule="auto"/>
                  </w:pPr>
                </w:p>
              </w:tc>
              <w:tc>
                <w:tcPr>
                  <w:tcW w:w="3956" w:type="dxa"/>
                  <w:hideMark/>
                </w:tcPr>
                <w:p w14:paraId="0C5B023A" w14:textId="647DF291" w:rsidR="007B2248" w:rsidRPr="00206848" w:rsidRDefault="00206848" w:rsidP="007B2248">
                  <w:pPr>
                    <w:spacing w:line="276" w:lineRule="auto"/>
                  </w:pPr>
                  <w:r w:rsidRPr="00206848">
                    <w:t xml:space="preserve">Klaipėdos Prano </w:t>
                  </w:r>
                  <w:r>
                    <w:t>M</w:t>
                  </w:r>
                  <w:r w:rsidRPr="00206848">
                    <w:t>ašioto progimnazijos direktoriaus</w:t>
                  </w:r>
                </w:p>
              </w:tc>
            </w:tr>
            <w:tr w:rsidR="007B2248" w14:paraId="6ED47AE0" w14:textId="77777777" w:rsidTr="0072570F">
              <w:tc>
                <w:tcPr>
                  <w:tcW w:w="5760" w:type="dxa"/>
                </w:tcPr>
                <w:p w14:paraId="03B2EFBF" w14:textId="77777777" w:rsidR="007B2248" w:rsidRDefault="007B2248" w:rsidP="007B2248">
                  <w:pPr>
                    <w:spacing w:line="276" w:lineRule="auto"/>
                  </w:pPr>
                </w:p>
              </w:tc>
              <w:tc>
                <w:tcPr>
                  <w:tcW w:w="3956" w:type="dxa"/>
                  <w:hideMark/>
                </w:tcPr>
                <w:p w14:paraId="02A42963" w14:textId="6E70BC3E" w:rsidR="007B2248" w:rsidRPr="00206848" w:rsidRDefault="007B2248" w:rsidP="007B2248">
                  <w:pPr>
                    <w:spacing w:line="276" w:lineRule="auto"/>
                  </w:pPr>
                  <w:r w:rsidRPr="00206848">
                    <w:t>202</w:t>
                  </w:r>
                  <w:r w:rsidR="00206848" w:rsidRPr="00206848">
                    <w:t>4</w:t>
                  </w:r>
                  <w:r w:rsidRPr="00206848">
                    <w:t xml:space="preserve"> m. </w:t>
                  </w:r>
                  <w:r w:rsidR="00206848" w:rsidRPr="00206848">
                    <w:t>balandžio 3</w:t>
                  </w:r>
                  <w:r w:rsidRPr="00206848">
                    <w:t xml:space="preserve"> d.</w:t>
                  </w:r>
                </w:p>
              </w:tc>
            </w:tr>
            <w:tr w:rsidR="00DC5773" w14:paraId="70B005A2" w14:textId="77777777" w:rsidTr="0072570F">
              <w:tc>
                <w:tcPr>
                  <w:tcW w:w="5760" w:type="dxa"/>
                </w:tcPr>
                <w:p w14:paraId="687AE141" w14:textId="77777777" w:rsidR="00DC5773" w:rsidRDefault="00DC5773" w:rsidP="00DC5773">
                  <w:pPr>
                    <w:spacing w:line="276" w:lineRule="auto"/>
                  </w:pPr>
                </w:p>
              </w:tc>
              <w:tc>
                <w:tcPr>
                  <w:tcW w:w="3956" w:type="dxa"/>
                  <w:hideMark/>
                </w:tcPr>
                <w:p w14:paraId="4D207186" w14:textId="31D6D112" w:rsidR="00DC5773" w:rsidRPr="00206848" w:rsidRDefault="00DC5773" w:rsidP="00DC5773">
                  <w:pPr>
                    <w:spacing w:line="276" w:lineRule="auto"/>
                  </w:pPr>
                  <w:r w:rsidRPr="00206848">
                    <w:t>įsakymu Nr.</w:t>
                  </w:r>
                  <w:r w:rsidR="00206848" w:rsidRPr="00206848">
                    <w:t xml:space="preserve"> V-55</w:t>
                  </w:r>
                </w:p>
              </w:tc>
            </w:tr>
            <w:tr w:rsidR="00DC5773" w14:paraId="54284DD7" w14:textId="77777777" w:rsidTr="0072570F">
              <w:tc>
                <w:tcPr>
                  <w:tcW w:w="5760" w:type="dxa"/>
                </w:tcPr>
                <w:p w14:paraId="579D13B4" w14:textId="77777777" w:rsidR="00DC5773" w:rsidRDefault="00DC5773" w:rsidP="00DC5773">
                  <w:pPr>
                    <w:spacing w:line="276" w:lineRule="auto"/>
                  </w:pPr>
                </w:p>
              </w:tc>
              <w:tc>
                <w:tcPr>
                  <w:tcW w:w="3956" w:type="dxa"/>
                </w:tcPr>
                <w:p w14:paraId="4009D474" w14:textId="77777777" w:rsidR="00DC5773" w:rsidRPr="00206848" w:rsidRDefault="00DC5773" w:rsidP="00DC5773">
                  <w:pPr>
                    <w:spacing w:line="276" w:lineRule="auto"/>
                  </w:pPr>
                </w:p>
              </w:tc>
            </w:tr>
          </w:tbl>
          <w:p w14:paraId="68A99307" w14:textId="77777777" w:rsidR="00235C64" w:rsidRPr="00F351A5" w:rsidRDefault="00235C64" w:rsidP="00EA42E1">
            <w:pPr>
              <w:spacing w:line="276" w:lineRule="auto"/>
            </w:pPr>
          </w:p>
        </w:tc>
      </w:tr>
      <w:tr w:rsidR="00235C64" w14:paraId="112E4DEF" w14:textId="77777777" w:rsidTr="00B850E9">
        <w:tc>
          <w:tcPr>
            <w:tcW w:w="9914" w:type="dxa"/>
          </w:tcPr>
          <w:p w14:paraId="31CE2B1F" w14:textId="77777777" w:rsidR="00A30693" w:rsidRPr="007B2248" w:rsidRDefault="00A30693" w:rsidP="00502010">
            <w:pPr>
              <w:spacing w:line="276" w:lineRule="auto"/>
              <w:contextualSpacing/>
              <w:rPr>
                <w:b/>
                <w:bCs/>
              </w:rPr>
            </w:pPr>
          </w:p>
          <w:p w14:paraId="109A795B" w14:textId="1716E195" w:rsidR="00235C64" w:rsidRPr="007B2248" w:rsidRDefault="00206848" w:rsidP="00697434">
            <w:pPr>
              <w:spacing w:after="120" w:line="276" w:lineRule="auto"/>
              <w:jc w:val="center"/>
              <w:rPr>
                <w:b/>
                <w:bCs/>
              </w:rPr>
            </w:pPr>
            <w:r w:rsidRPr="00206848">
              <w:rPr>
                <w:b/>
                <w:bCs/>
              </w:rPr>
              <w:t>KLAIPĖDOS PRANO MAŠIOTO PROGIMNAZIJOS</w:t>
            </w:r>
          </w:p>
        </w:tc>
      </w:tr>
      <w:tr w:rsidR="00235C64" w14:paraId="293F045B" w14:textId="77777777" w:rsidTr="00B850E9">
        <w:tc>
          <w:tcPr>
            <w:tcW w:w="9914" w:type="dxa"/>
          </w:tcPr>
          <w:p w14:paraId="46782004" w14:textId="0E3F1BDB" w:rsidR="00235C64" w:rsidRPr="007B2248" w:rsidRDefault="00B0773D" w:rsidP="00502010">
            <w:pPr>
              <w:spacing w:line="276" w:lineRule="auto"/>
              <w:jc w:val="center"/>
              <w:rPr>
                <w:b/>
                <w:bCs/>
              </w:rPr>
            </w:pPr>
            <w:r w:rsidRPr="007B2248">
              <w:rPr>
                <w:b/>
                <w:bCs/>
              </w:rPr>
              <w:t xml:space="preserve">ASMENS </w:t>
            </w:r>
            <w:r w:rsidR="008B5E06" w:rsidRPr="007B2248">
              <w:rPr>
                <w:b/>
                <w:bCs/>
              </w:rPr>
              <w:t xml:space="preserve">DUOMENŲ SAUGUMO PAŽEIDIMŲ </w:t>
            </w:r>
            <w:r w:rsidR="002C4AE6" w:rsidRPr="007B2248">
              <w:rPr>
                <w:b/>
                <w:bCs/>
              </w:rPr>
              <w:t xml:space="preserve">REAGAVIMO </w:t>
            </w:r>
            <w:r w:rsidR="00AA0962" w:rsidRPr="007B2248">
              <w:rPr>
                <w:b/>
                <w:bCs/>
              </w:rPr>
              <w:t>TVARKA</w:t>
            </w:r>
          </w:p>
          <w:p w14:paraId="6E8CC3C3" w14:textId="6C59A768" w:rsidR="00502010" w:rsidRPr="007B2248" w:rsidRDefault="00502010" w:rsidP="00502010">
            <w:pPr>
              <w:spacing w:line="276" w:lineRule="auto"/>
              <w:jc w:val="center"/>
              <w:rPr>
                <w:rFonts w:eastAsia="Arial"/>
                <w:b/>
                <w:bCs/>
              </w:rPr>
            </w:pPr>
          </w:p>
        </w:tc>
      </w:tr>
      <w:tr w:rsidR="00235C64" w14:paraId="23BE7DFE" w14:textId="77777777" w:rsidTr="00B850E9">
        <w:tc>
          <w:tcPr>
            <w:tcW w:w="9914" w:type="dxa"/>
          </w:tcPr>
          <w:p w14:paraId="6567F215" w14:textId="77777777" w:rsidR="00502010" w:rsidRPr="00F55622" w:rsidRDefault="00502010" w:rsidP="00502010">
            <w:pPr>
              <w:jc w:val="center"/>
              <w:rPr>
                <w:b/>
                <w:bCs/>
              </w:rPr>
            </w:pPr>
            <w:r w:rsidRPr="00F55622">
              <w:rPr>
                <w:b/>
                <w:bCs/>
              </w:rPr>
              <w:t xml:space="preserve">I SKYRIUS </w:t>
            </w:r>
          </w:p>
          <w:p w14:paraId="280F41BD" w14:textId="77777777" w:rsidR="00235C64" w:rsidRDefault="00502010" w:rsidP="00502010">
            <w:pPr>
              <w:pStyle w:val="Sraopastraipa"/>
              <w:ind w:left="0" w:hanging="714"/>
              <w:contextualSpacing w:val="0"/>
              <w:jc w:val="center"/>
              <w:rPr>
                <w:b/>
                <w:bCs/>
              </w:rPr>
            </w:pPr>
            <w:r w:rsidRPr="00F55622">
              <w:rPr>
                <w:b/>
                <w:bCs/>
              </w:rPr>
              <w:t>BENDROSIOS NUOSTATOS</w:t>
            </w:r>
          </w:p>
          <w:p w14:paraId="00504D9F" w14:textId="63755A1F" w:rsidR="00502010" w:rsidRPr="00502010" w:rsidRDefault="00502010" w:rsidP="00502010">
            <w:pPr>
              <w:pStyle w:val="Sraopastraipa"/>
              <w:ind w:left="0" w:hanging="714"/>
              <w:contextualSpacing w:val="0"/>
              <w:jc w:val="center"/>
              <w:rPr>
                <w:b/>
                <w:bCs/>
              </w:rPr>
            </w:pPr>
          </w:p>
        </w:tc>
      </w:tr>
      <w:tr w:rsidR="00235C64" w:rsidRPr="00211A75" w14:paraId="7D56EB6E" w14:textId="77777777" w:rsidTr="00B850E9">
        <w:tc>
          <w:tcPr>
            <w:tcW w:w="9914" w:type="dxa"/>
          </w:tcPr>
          <w:p w14:paraId="5DF439B6" w14:textId="6755D1F5" w:rsidR="00235C64" w:rsidRPr="00211A75" w:rsidRDefault="00206848" w:rsidP="3742D434">
            <w:pPr>
              <w:pStyle w:val="Sraopastraipa"/>
              <w:numPr>
                <w:ilvl w:val="0"/>
                <w:numId w:val="7"/>
              </w:numPr>
              <w:ind w:left="0" w:firstLine="562"/>
              <w:contextualSpacing w:val="0"/>
              <w:jc w:val="both"/>
              <w:rPr>
                <w:rFonts w:asciiTheme="minorHAnsi" w:eastAsiaTheme="minorEastAsia" w:hAnsiTheme="minorHAnsi" w:cstheme="minorBidi"/>
                <w:color w:val="000000" w:themeColor="text1"/>
              </w:rPr>
            </w:pPr>
            <w:r w:rsidRPr="00F812E6">
              <w:t>Klaipėdos Prano Mašioto progimnazija</w:t>
            </w:r>
            <w:r w:rsidR="00507DAE" w:rsidRPr="00F812E6">
              <w:t xml:space="preserve"> </w:t>
            </w:r>
            <w:r w:rsidR="009F0166" w:rsidRPr="00F812E6">
              <w:t>(toliau</w:t>
            </w:r>
            <w:bookmarkStart w:id="0" w:name="_GoBack"/>
            <w:bookmarkEnd w:id="0"/>
            <w:r w:rsidR="009F0166">
              <w:t xml:space="preserve"> – </w:t>
            </w:r>
            <w:r w:rsidR="5E3240AE" w:rsidRPr="3742D434">
              <w:rPr>
                <w:b/>
                <w:bCs/>
              </w:rPr>
              <w:t>Įstaiga</w:t>
            </w:r>
            <w:r w:rsidR="009F0166">
              <w:t xml:space="preserve"> arba </w:t>
            </w:r>
            <w:r w:rsidR="009F0166" w:rsidRPr="3742D434">
              <w:rPr>
                <w:b/>
                <w:bCs/>
              </w:rPr>
              <w:t>Duomenų valdytojas</w:t>
            </w:r>
            <w:r w:rsidR="009F0166">
              <w:t>)</w:t>
            </w:r>
            <w:r w:rsidR="184542ED">
              <w:t xml:space="preserve"> asmens duomenų saugumo pažeidimų </w:t>
            </w:r>
            <w:r w:rsidR="00AA0962">
              <w:t>Tvarkos</w:t>
            </w:r>
            <w:r w:rsidR="184542ED">
              <w:t xml:space="preserve"> (toliau - </w:t>
            </w:r>
            <w:r w:rsidR="00AA0962">
              <w:rPr>
                <w:b/>
                <w:bCs/>
              </w:rPr>
              <w:t>Tvarka</w:t>
            </w:r>
            <w:r w:rsidR="184542ED">
              <w:t>)</w:t>
            </w:r>
            <w:r w:rsidR="00EA42E1">
              <w:t xml:space="preserve"> </w:t>
            </w:r>
            <w:r w:rsidR="33EF93D2" w:rsidRPr="3742D434">
              <w:rPr>
                <w:color w:val="000000" w:themeColor="text1"/>
              </w:rPr>
              <w:t xml:space="preserve">tikslas – nustatyti asmens duomenų saugumo pažeidimo </w:t>
            </w:r>
            <w:r w:rsidR="739DD11A" w:rsidRPr="3742D434">
              <w:rPr>
                <w:color w:val="000000" w:themeColor="text1"/>
              </w:rPr>
              <w:t>Įstaigoje</w:t>
            </w:r>
            <w:r w:rsidR="33EF93D2" w:rsidRPr="3742D434">
              <w:rPr>
                <w:color w:val="000000" w:themeColor="text1"/>
              </w:rPr>
              <w:t>, pranešimų</w:t>
            </w:r>
            <w:r w:rsidR="634CC0B9" w:rsidRPr="3742D434">
              <w:rPr>
                <w:color w:val="000000" w:themeColor="text1"/>
              </w:rPr>
              <w:t xml:space="preserve"> </w:t>
            </w:r>
            <w:r w:rsidR="634CC0B9">
              <w:t>kompetentingai priežiūros institucijai (o tam tikrais atvejais ir duomenų subjektams)</w:t>
            </w:r>
            <w:r w:rsidR="33EF93D2" w:rsidRPr="3742D434">
              <w:rPr>
                <w:color w:val="000000" w:themeColor="text1"/>
              </w:rPr>
              <w:t xml:space="preserve"> apie juos ir dokumentavimo tvarką siekiant įgyvendinti atskaitomybės principą</w:t>
            </w:r>
            <w:r w:rsidR="00EA42E1">
              <w:t>.</w:t>
            </w:r>
          </w:p>
        </w:tc>
      </w:tr>
      <w:tr w:rsidR="00235C64" w:rsidRPr="00211A75" w14:paraId="4089B996" w14:textId="77777777" w:rsidTr="00B850E9">
        <w:tc>
          <w:tcPr>
            <w:tcW w:w="9914" w:type="dxa"/>
          </w:tcPr>
          <w:p w14:paraId="0A92E5E2" w14:textId="3601C1E9" w:rsidR="00235C64" w:rsidRPr="00211A75" w:rsidRDefault="000C5529" w:rsidP="00D165A3">
            <w:pPr>
              <w:pStyle w:val="Sraopastraipa"/>
              <w:numPr>
                <w:ilvl w:val="0"/>
                <w:numId w:val="7"/>
              </w:numPr>
              <w:ind w:left="0" w:firstLine="562"/>
              <w:contextualSpacing w:val="0"/>
              <w:jc w:val="both"/>
            </w:pPr>
            <w:r w:rsidRPr="00211A75">
              <w:rPr>
                <w:spacing w:val="-1"/>
              </w:rPr>
              <w:t>Ši</w:t>
            </w:r>
            <w:r w:rsidR="00235C64" w:rsidRPr="00211A75">
              <w:rPr>
                <w:spacing w:val="-1"/>
              </w:rPr>
              <w:t xml:space="preserve"> </w:t>
            </w:r>
            <w:r w:rsidR="00AA0962">
              <w:rPr>
                <w:spacing w:val="-1"/>
              </w:rPr>
              <w:t>Tvarka</w:t>
            </w:r>
            <w:r w:rsidRPr="00211A75">
              <w:rPr>
                <w:spacing w:val="-1"/>
              </w:rPr>
              <w:t xml:space="preserve"> visais atvejais taikoma</w:t>
            </w:r>
            <w:r w:rsidR="00A97865" w:rsidRPr="00211A75">
              <w:rPr>
                <w:spacing w:val="-1"/>
              </w:rPr>
              <w:t xml:space="preserve"> </w:t>
            </w:r>
            <w:r w:rsidR="15AF5ACF" w:rsidRPr="00211A75">
              <w:rPr>
                <w:spacing w:val="-1"/>
              </w:rPr>
              <w:t>Į</w:t>
            </w:r>
            <w:r w:rsidR="15AF5ACF" w:rsidRPr="00211A75">
              <w:t>staigos</w:t>
            </w:r>
            <w:r w:rsidR="00A97865" w:rsidRPr="00211A75">
              <w:rPr>
                <w:bCs/>
              </w:rPr>
              <w:t xml:space="preserve"> </w:t>
            </w:r>
            <w:r w:rsidR="00235C64" w:rsidRPr="00211A75">
              <w:rPr>
                <w:spacing w:val="-1"/>
              </w:rPr>
              <w:t xml:space="preserve">vykdomoje </w:t>
            </w:r>
            <w:r w:rsidR="00235C64" w:rsidRPr="00211A75">
              <w:t>veikloje</w:t>
            </w:r>
            <w:r w:rsidRPr="00211A75">
              <w:rPr>
                <w:spacing w:val="-1"/>
              </w:rPr>
              <w:t xml:space="preserve"> ir yra privaloma</w:t>
            </w:r>
            <w:r w:rsidR="00235C64" w:rsidRPr="00211A75">
              <w:rPr>
                <w:spacing w:val="-1"/>
              </w:rPr>
              <w:t xml:space="preserve"> visiems</w:t>
            </w:r>
            <w:r w:rsidR="00740491" w:rsidRPr="00211A75">
              <w:rPr>
                <w:spacing w:val="-1"/>
              </w:rPr>
              <w:t xml:space="preserve"> </w:t>
            </w:r>
            <w:r w:rsidR="77D89BA4" w:rsidRPr="00211A75">
              <w:rPr>
                <w:spacing w:val="-1"/>
              </w:rPr>
              <w:t>Įstaigos</w:t>
            </w:r>
            <w:r w:rsidR="00690772" w:rsidRPr="00211A75">
              <w:rPr>
                <w:spacing w:val="-1"/>
              </w:rPr>
              <w:t xml:space="preserve"> darbuotojams. </w:t>
            </w:r>
          </w:p>
        </w:tc>
      </w:tr>
      <w:tr w:rsidR="00235C64" w:rsidRPr="00211A75" w14:paraId="1F33A11F" w14:textId="77777777" w:rsidTr="00B850E9">
        <w:tc>
          <w:tcPr>
            <w:tcW w:w="9914" w:type="dxa"/>
          </w:tcPr>
          <w:p w14:paraId="7D18103B" w14:textId="3D12FBAC" w:rsidR="00235C64" w:rsidRPr="00211A75" w:rsidRDefault="000C5529" w:rsidP="00D165A3">
            <w:pPr>
              <w:pStyle w:val="Sraopastraipa"/>
              <w:numPr>
                <w:ilvl w:val="0"/>
                <w:numId w:val="7"/>
              </w:numPr>
              <w:ind w:left="0" w:firstLine="562"/>
              <w:contextualSpacing w:val="0"/>
              <w:jc w:val="both"/>
            </w:pPr>
            <w:r w:rsidRPr="00211A75">
              <w:rPr>
                <w:spacing w:val="-1"/>
              </w:rPr>
              <w:t>Šioj</w:t>
            </w:r>
            <w:r w:rsidR="0021259E" w:rsidRPr="00211A75">
              <w:rPr>
                <w:spacing w:val="-1"/>
              </w:rPr>
              <w:t xml:space="preserve">e </w:t>
            </w:r>
            <w:r w:rsidR="00AA0962">
              <w:rPr>
                <w:spacing w:val="-1"/>
              </w:rPr>
              <w:t>Tvark</w:t>
            </w:r>
            <w:r w:rsidRPr="00211A75">
              <w:rPr>
                <w:spacing w:val="-1"/>
              </w:rPr>
              <w:t>oje</w:t>
            </w:r>
            <w:r w:rsidR="00235C64" w:rsidRPr="00211A75">
              <w:rPr>
                <w:spacing w:val="-1"/>
              </w:rPr>
              <w:t xml:space="preserve"> vartojamos sąvokos atitinka apibrėžimus,</w:t>
            </w:r>
            <w:r w:rsidR="00314D5A" w:rsidRPr="00211A75">
              <w:rPr>
                <w:spacing w:val="-1"/>
              </w:rPr>
              <w:t xml:space="preserve"> nustatytus </w:t>
            </w:r>
            <w:r w:rsidR="00235C64" w:rsidRPr="00211A75">
              <w:rPr>
                <w:spacing w:val="-1"/>
              </w:rPr>
              <w:t>Lietuvos Respublikos įstatymuose</w:t>
            </w:r>
            <w:r w:rsidR="19FB5469" w:rsidRPr="00211A75">
              <w:rPr>
                <w:spacing w:val="-1"/>
              </w:rPr>
              <w:t xml:space="preserve"> ir</w:t>
            </w:r>
            <w:r w:rsidR="00235C64" w:rsidRPr="00211A75">
              <w:rPr>
                <w:spacing w:val="-1"/>
              </w:rPr>
              <w:t xml:space="preserve"> </w:t>
            </w:r>
            <w:r w:rsidR="00314D5A" w:rsidRPr="00211A75">
              <w:rPr>
                <w:spacing w:val="-1"/>
              </w:rPr>
              <w:t>Europos Sąjungos teisės aktuose</w:t>
            </w:r>
            <w:r w:rsidR="00235C64" w:rsidRPr="00211A75">
              <w:rPr>
                <w:spacing w:val="-1"/>
              </w:rPr>
              <w:t>.</w:t>
            </w:r>
            <w:r w:rsidR="00235C64" w:rsidRPr="00211A75">
              <w:t xml:space="preserve"> </w:t>
            </w:r>
          </w:p>
        </w:tc>
      </w:tr>
      <w:tr w:rsidR="00235C64" w:rsidRPr="00211A75" w14:paraId="2F298EAC" w14:textId="77777777" w:rsidTr="00B850E9">
        <w:tc>
          <w:tcPr>
            <w:tcW w:w="9914" w:type="dxa"/>
          </w:tcPr>
          <w:p w14:paraId="6137E854" w14:textId="683814CF" w:rsidR="00235C64" w:rsidRPr="005571D8" w:rsidRDefault="00AA0962" w:rsidP="3742D434">
            <w:pPr>
              <w:pStyle w:val="Sraopastraipa"/>
              <w:numPr>
                <w:ilvl w:val="0"/>
                <w:numId w:val="7"/>
              </w:numPr>
              <w:ind w:left="0" w:firstLine="562"/>
              <w:contextualSpacing w:val="0"/>
              <w:jc w:val="both"/>
            </w:pPr>
            <w:bookmarkStart w:id="1" w:name="_Ref508699575"/>
            <w:r>
              <w:rPr>
                <w:spacing w:val="-1"/>
              </w:rPr>
              <w:t>Tvark</w:t>
            </w:r>
            <w:r w:rsidR="00E5638C" w:rsidRPr="00211A75">
              <w:rPr>
                <w:spacing w:val="-1"/>
              </w:rPr>
              <w:t>oje</w:t>
            </w:r>
            <w:r w:rsidR="00235C64" w:rsidRPr="00211A75">
              <w:rPr>
                <w:spacing w:val="-1"/>
              </w:rPr>
              <w:t xml:space="preserve"> vartojamos sąvokos:</w:t>
            </w:r>
            <w:bookmarkEnd w:id="1"/>
            <w:r w:rsidR="00235C64" w:rsidRPr="00211A75">
              <w:t xml:space="preserve"> </w:t>
            </w:r>
          </w:p>
          <w:p w14:paraId="14BA4AF6" w14:textId="77777777" w:rsidR="005571D8" w:rsidRPr="005571D8" w:rsidRDefault="005571D8" w:rsidP="3742D434">
            <w:pPr>
              <w:pStyle w:val="Sraopastraipa"/>
              <w:numPr>
                <w:ilvl w:val="1"/>
                <w:numId w:val="7"/>
              </w:numPr>
              <w:ind w:left="0" w:firstLine="562"/>
              <w:contextualSpacing w:val="0"/>
              <w:jc w:val="both"/>
            </w:pPr>
            <w:r w:rsidRPr="00211A75">
              <w:rPr>
                <w:b/>
                <w:bCs/>
              </w:rPr>
              <w:t>Asmens duomenys</w:t>
            </w:r>
            <w:r>
              <w:rPr>
                <w:b/>
                <w:bCs/>
              </w:rPr>
              <w:t xml:space="preserve"> - </w:t>
            </w:r>
            <w:r w:rsidRPr="00211A75">
              <w:rPr>
                <w:spacing w:val="-1"/>
              </w:rPr>
              <w:t>bet kokia informacija apie fizinį asmenį, kurio tapatybė nustatyta arba kurio tapatybę galima nustatyti (pavyzdžiui, vardas ir pavardė, asmens identifikavimo numeris, buvimo vietos duomenys ir interneto identifikatorius arba vienas ar keli to fizinio asmens fizinės, fiziologinės, genetinės, psichinės, ekonominės, kultūrinės ar socialinės tapatybės požymiai).</w:t>
            </w:r>
          </w:p>
          <w:p w14:paraId="54275EDA" w14:textId="0CF4CD69" w:rsidR="005571D8" w:rsidRPr="005571D8" w:rsidRDefault="005571D8" w:rsidP="3742D434">
            <w:pPr>
              <w:pStyle w:val="Sraopastraipa"/>
              <w:numPr>
                <w:ilvl w:val="1"/>
                <w:numId w:val="7"/>
              </w:numPr>
              <w:ind w:left="0" w:firstLine="562"/>
              <w:contextualSpacing w:val="0"/>
              <w:jc w:val="both"/>
            </w:pPr>
            <w:r w:rsidRPr="00211A75">
              <w:rPr>
                <w:b/>
                <w:bCs/>
              </w:rPr>
              <w:t>Saugumo pažeidimas</w:t>
            </w:r>
            <w:r>
              <w:rPr>
                <w:b/>
                <w:bCs/>
              </w:rPr>
              <w:t xml:space="preserve"> -</w:t>
            </w:r>
            <w:r w:rsidRPr="00211A75">
              <w:rPr>
                <w:spacing w:val="-1"/>
              </w:rPr>
              <w:t xml:space="preserve"> asmens duomenų saugumo pažeidimas, dėl kurio netyčia arba neteisėtai sunaikinami, prarandami, pakeičiami, be leidimo atskleidžiami persiųsti, saugomi arba kitaip tvarkomi asmens duomenys arba prie jų bei leidimo gaunama prieiga.</w:t>
            </w:r>
          </w:p>
          <w:p w14:paraId="2678F0A4" w14:textId="55D38DCF" w:rsidR="005571D8" w:rsidRPr="00740207" w:rsidRDefault="005571D8" w:rsidP="3742D434">
            <w:pPr>
              <w:pStyle w:val="Sraopastraipa"/>
              <w:numPr>
                <w:ilvl w:val="1"/>
                <w:numId w:val="7"/>
              </w:numPr>
              <w:ind w:left="0" w:firstLine="562"/>
              <w:contextualSpacing w:val="0"/>
              <w:jc w:val="both"/>
            </w:pPr>
            <w:r w:rsidRPr="00211A75">
              <w:rPr>
                <w:b/>
                <w:bCs/>
              </w:rPr>
              <w:t>Duomenų subjektas</w:t>
            </w:r>
            <w:r>
              <w:rPr>
                <w:b/>
                <w:bCs/>
              </w:rPr>
              <w:t xml:space="preserve"> - </w:t>
            </w:r>
            <w:r w:rsidRPr="00211A75">
              <w:rPr>
                <w:spacing w:val="-1"/>
              </w:rPr>
              <w:t>fizinis asmuo, kurio asmens duomenis Įstaiga tvarko.</w:t>
            </w:r>
          </w:p>
          <w:p w14:paraId="2FF418DD" w14:textId="67FEA29A" w:rsidR="00740207" w:rsidRPr="00740207" w:rsidRDefault="00740207" w:rsidP="3742D434">
            <w:pPr>
              <w:pStyle w:val="Sraopastraipa"/>
              <w:numPr>
                <w:ilvl w:val="1"/>
                <w:numId w:val="7"/>
              </w:numPr>
              <w:ind w:left="0" w:firstLine="562"/>
              <w:contextualSpacing w:val="0"/>
              <w:jc w:val="both"/>
            </w:pPr>
            <w:r w:rsidRPr="00211A75">
              <w:rPr>
                <w:b/>
                <w:bCs/>
              </w:rPr>
              <w:t>Duomenų tvarkymas</w:t>
            </w:r>
            <w:r>
              <w:rPr>
                <w:b/>
                <w:bCs/>
              </w:rPr>
              <w:t xml:space="preserve"> -</w:t>
            </w:r>
            <w:r w:rsidRPr="00211A75">
              <w:rPr>
                <w:spacing w:val="-1"/>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14:paraId="2EB0ED7A" w14:textId="24D0E64B" w:rsidR="00740207" w:rsidRPr="00740207" w:rsidRDefault="00740207" w:rsidP="3742D434">
            <w:pPr>
              <w:pStyle w:val="Sraopastraipa"/>
              <w:numPr>
                <w:ilvl w:val="1"/>
                <w:numId w:val="7"/>
              </w:numPr>
              <w:ind w:left="0" w:firstLine="562"/>
              <w:contextualSpacing w:val="0"/>
              <w:jc w:val="both"/>
            </w:pPr>
            <w:r w:rsidRPr="00211A75">
              <w:rPr>
                <w:b/>
                <w:bCs/>
              </w:rPr>
              <w:t>Duomenų tvarkytojas</w:t>
            </w:r>
            <w:r>
              <w:rPr>
                <w:b/>
                <w:bCs/>
              </w:rPr>
              <w:t xml:space="preserve"> - </w:t>
            </w:r>
            <w:r w:rsidRPr="00211A75">
              <w:rPr>
                <w:spacing w:val="-1"/>
              </w:rPr>
              <w:t>fizinis arba juridinis asmuo, valdžios institucija, agentūra ar kita įstaiga, kuri Duomenų valdytojo vardu tvarko asmens duomenis.</w:t>
            </w:r>
          </w:p>
          <w:p w14:paraId="7D1F7F78" w14:textId="5634193E" w:rsidR="00740207" w:rsidRPr="00740207" w:rsidRDefault="00740207" w:rsidP="00D165A3">
            <w:pPr>
              <w:pStyle w:val="Sraopastraipa"/>
              <w:numPr>
                <w:ilvl w:val="1"/>
                <w:numId w:val="7"/>
              </w:numPr>
              <w:ind w:left="0" w:firstLine="562"/>
              <w:contextualSpacing w:val="0"/>
              <w:jc w:val="both"/>
            </w:pPr>
            <w:r w:rsidRPr="00211A75">
              <w:rPr>
                <w:b/>
                <w:bCs/>
              </w:rPr>
              <w:t>Priežiūros institucija</w:t>
            </w:r>
            <w:r>
              <w:rPr>
                <w:b/>
                <w:bCs/>
              </w:rPr>
              <w:t xml:space="preserve"> - </w:t>
            </w:r>
            <w:r w:rsidRPr="00211A75">
              <w:rPr>
                <w:spacing w:val="-1"/>
              </w:rPr>
              <w:t>Valstybinė duomenų apsaugos inspekcija (</w:t>
            </w:r>
            <w:r w:rsidR="65A73648" w:rsidRPr="00211A75">
              <w:rPr>
                <w:spacing w:val="-1"/>
              </w:rPr>
              <w:t>toliau -</w:t>
            </w:r>
            <w:r w:rsidRPr="00211A75">
              <w:rPr>
                <w:spacing w:val="-1"/>
              </w:rPr>
              <w:t>VDAI).</w:t>
            </w:r>
          </w:p>
          <w:p w14:paraId="2B5E5530" w14:textId="07C9378D" w:rsidR="00740207" w:rsidRPr="005571D8" w:rsidRDefault="00740207" w:rsidP="3742D434">
            <w:pPr>
              <w:pStyle w:val="Sraopastraipa"/>
              <w:numPr>
                <w:ilvl w:val="1"/>
                <w:numId w:val="7"/>
              </w:numPr>
              <w:ind w:left="0" w:firstLine="562"/>
              <w:contextualSpacing w:val="0"/>
              <w:jc w:val="both"/>
            </w:pPr>
            <w:r w:rsidRPr="00211A75">
              <w:rPr>
                <w:b/>
                <w:bCs/>
              </w:rPr>
              <w:t>Reglamentas</w:t>
            </w:r>
            <w:r>
              <w:rPr>
                <w:b/>
                <w:bCs/>
              </w:rPr>
              <w:t xml:space="preserve"> - </w:t>
            </w:r>
            <w:r w:rsidRPr="00211A75">
              <w:rPr>
                <w:spacing w:val="-1"/>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7D909824" w14:textId="068269F4" w:rsidR="005571D8" w:rsidRPr="00211A75" w:rsidRDefault="005571D8" w:rsidP="00D165A3">
            <w:pPr>
              <w:pStyle w:val="Sraopastraipa"/>
              <w:ind w:left="0" w:firstLine="562"/>
              <w:contextualSpacing w:val="0"/>
              <w:jc w:val="both"/>
              <w:rPr>
                <w:bCs/>
              </w:rPr>
            </w:pPr>
          </w:p>
        </w:tc>
      </w:tr>
      <w:tr w:rsidR="00132B6E" w:rsidRPr="00211A75" w14:paraId="36B3D09D" w14:textId="77777777" w:rsidTr="00B850E9">
        <w:tc>
          <w:tcPr>
            <w:tcW w:w="9914" w:type="dxa"/>
          </w:tcPr>
          <w:p w14:paraId="2B56F658" w14:textId="7F39AAB4" w:rsidR="00132B6E" w:rsidRPr="00211A75" w:rsidRDefault="7C4BD160"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pacing w:val="-1"/>
                <w:sz w:val="24"/>
                <w:szCs w:val="24"/>
              </w:rPr>
            </w:pPr>
            <w:r w:rsidRPr="00211A75">
              <w:rPr>
                <w:rFonts w:ascii="Times New Roman" w:hAnsi="Times New Roman" w:cs="Times New Roman"/>
                <w:b/>
                <w:bCs/>
                <w:spacing w:val="-1"/>
                <w:sz w:val="24"/>
                <w:szCs w:val="24"/>
              </w:rPr>
              <w:lastRenderedPageBreak/>
              <w:t xml:space="preserve">II </w:t>
            </w:r>
            <w:r w:rsidR="00132B6E" w:rsidRPr="00211A75">
              <w:rPr>
                <w:rFonts w:ascii="Times New Roman" w:hAnsi="Times New Roman" w:cs="Times New Roman"/>
                <w:b/>
                <w:bCs/>
                <w:spacing w:val="-1"/>
                <w:sz w:val="24"/>
                <w:szCs w:val="24"/>
              </w:rPr>
              <w:t>SKYRIUS</w:t>
            </w:r>
          </w:p>
          <w:p w14:paraId="58DF4117" w14:textId="77777777" w:rsidR="00132B6E" w:rsidRDefault="00F14E4B"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r w:rsidRPr="00211A75">
              <w:rPr>
                <w:rFonts w:ascii="Times New Roman" w:hAnsi="Times New Roman" w:cs="Times New Roman"/>
                <w:b/>
                <w:spacing w:val="-1"/>
                <w:sz w:val="24"/>
                <w:szCs w:val="24"/>
              </w:rPr>
              <w:t xml:space="preserve">ASMENS </w:t>
            </w:r>
            <w:r w:rsidR="00D66674" w:rsidRPr="00211A75">
              <w:rPr>
                <w:rFonts w:ascii="Times New Roman" w:hAnsi="Times New Roman" w:cs="Times New Roman"/>
                <w:b/>
                <w:spacing w:val="-1"/>
                <w:sz w:val="24"/>
                <w:szCs w:val="24"/>
              </w:rPr>
              <w:t>DUOMENŲ TVARKYMO SAUGUMAS</w:t>
            </w:r>
          </w:p>
          <w:p w14:paraId="2FAA6364" w14:textId="38ACD11E"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p>
        </w:tc>
      </w:tr>
      <w:tr w:rsidR="00D66674" w:rsidRPr="00211A75" w14:paraId="1DDD4FBE" w14:textId="77777777" w:rsidTr="00B850E9">
        <w:tc>
          <w:tcPr>
            <w:tcW w:w="9914" w:type="dxa"/>
          </w:tcPr>
          <w:p w14:paraId="62317188" w14:textId="6E7EBBE6" w:rsidR="00D66674" w:rsidRPr="00211A75" w:rsidRDefault="4C37B274" w:rsidP="00211A75">
            <w:pPr>
              <w:pStyle w:val="Sraopastraipa"/>
              <w:numPr>
                <w:ilvl w:val="0"/>
                <w:numId w:val="7"/>
              </w:numPr>
              <w:ind w:left="0" w:firstLine="562"/>
              <w:contextualSpacing w:val="0"/>
              <w:jc w:val="both"/>
            </w:pPr>
            <w:r w:rsidRPr="00211A75">
              <w:rPr>
                <w:spacing w:val="-1"/>
              </w:rPr>
              <w:t>Įstaiga</w:t>
            </w:r>
            <w:r w:rsidR="00041EA1" w:rsidRPr="00211A75">
              <w:rPr>
                <w:spacing w:val="-1"/>
              </w:rPr>
              <w:t>, t</w:t>
            </w:r>
            <w:r w:rsidR="00D66674" w:rsidRPr="00211A75">
              <w:rPr>
                <w:spacing w:val="-1"/>
              </w:rPr>
              <w:t>aik</w:t>
            </w:r>
            <w:r w:rsidR="00A13CD3" w:rsidRPr="00211A75">
              <w:rPr>
                <w:spacing w:val="-1"/>
              </w:rPr>
              <w:t xml:space="preserve">ydama </w:t>
            </w:r>
            <w:r w:rsidR="00D66674" w:rsidRPr="00211A75">
              <w:rPr>
                <w:spacing w:val="-1"/>
              </w:rPr>
              <w:t xml:space="preserve">tinkamas technines ir organizacines priemones, </w:t>
            </w:r>
            <w:r w:rsidR="00217CFC" w:rsidRPr="00211A75">
              <w:rPr>
                <w:spacing w:val="-1"/>
              </w:rPr>
              <w:t>užtikrina</w:t>
            </w:r>
            <w:r w:rsidR="00A13CD3" w:rsidRPr="00211A75">
              <w:rPr>
                <w:spacing w:val="-1"/>
              </w:rPr>
              <w:t xml:space="preserve">, kad </w:t>
            </w:r>
            <w:r w:rsidR="00D66674" w:rsidRPr="00211A75">
              <w:rPr>
                <w:spacing w:val="-1"/>
              </w:rPr>
              <w:t xml:space="preserve">asmens duomenys </w:t>
            </w:r>
            <w:r w:rsidR="00A13CD3" w:rsidRPr="00211A75">
              <w:rPr>
                <w:spacing w:val="-1"/>
              </w:rPr>
              <w:t>būtų tvarkomi tokiu būdu</w:t>
            </w:r>
            <w:r w:rsidR="00D66674" w:rsidRPr="00211A75">
              <w:rPr>
                <w:spacing w:val="-1"/>
              </w:rPr>
              <w:t>, kad būtų užtikrintas tinkamas asmens duomenų saugumas, įskaitant apsaugą nuo neteisėto duomenų tvarkymo ir atsitiktinio sunaikinimo, sugadinimo ar praradimo.</w:t>
            </w:r>
          </w:p>
        </w:tc>
      </w:tr>
      <w:tr w:rsidR="00387515" w:rsidRPr="00211A75" w14:paraId="46D13AB4" w14:textId="77777777" w:rsidTr="00B850E9">
        <w:tc>
          <w:tcPr>
            <w:tcW w:w="9914" w:type="dxa"/>
          </w:tcPr>
          <w:p w14:paraId="097E2154" w14:textId="631D16F0" w:rsidR="00387515" w:rsidRPr="00211A75" w:rsidRDefault="0C96272C" w:rsidP="00211A75">
            <w:pPr>
              <w:pStyle w:val="Sraopastraipa"/>
              <w:numPr>
                <w:ilvl w:val="0"/>
                <w:numId w:val="7"/>
              </w:numPr>
              <w:ind w:left="0" w:firstLine="562"/>
              <w:contextualSpacing w:val="0"/>
              <w:jc w:val="both"/>
              <w:rPr>
                <w:b/>
                <w:bCs/>
                <w:spacing w:val="-1"/>
              </w:rPr>
            </w:pPr>
            <w:r w:rsidRPr="00211A75">
              <w:rPr>
                <w:spacing w:val="-1"/>
              </w:rPr>
              <w:t>Įstaiga</w:t>
            </w:r>
            <w:r w:rsidR="00063790" w:rsidRPr="00211A75">
              <w:rPr>
                <w:spacing w:val="-1"/>
              </w:rPr>
              <w:t>, a</w:t>
            </w:r>
            <w:r w:rsidR="00A251B3" w:rsidRPr="00211A75">
              <w:rPr>
                <w:spacing w:val="-1"/>
              </w:rPr>
              <w:t xml:space="preserve">tsižvelgdama į techninių galimybių išsivystymo lygį </w:t>
            </w:r>
            <w:r w:rsidR="4381622F" w:rsidRPr="00211A75">
              <w:rPr>
                <w:spacing w:val="-1"/>
              </w:rPr>
              <w:t>Įstaigo</w:t>
            </w:r>
            <w:r w:rsidR="00A251B3" w:rsidRPr="00211A75">
              <w:rPr>
                <w:spacing w:val="-1"/>
              </w:rPr>
              <w:t>je, įgyvendinimo sąnaudas bei duomenų tvarkymo pobūdį, aprėptį, kontekstą ir tikslus, taip pat duomenų tvarkymo keliamus įvairios tikimybės ir rimtumo pavojus fizin</w:t>
            </w:r>
            <w:r w:rsidR="00E60A70" w:rsidRPr="00211A75">
              <w:rPr>
                <w:spacing w:val="-1"/>
              </w:rPr>
              <w:t xml:space="preserve">ių asmenų teisėms ir laisvėms, </w:t>
            </w:r>
            <w:r w:rsidR="00A251B3" w:rsidRPr="00211A75">
              <w:rPr>
                <w:spacing w:val="-1"/>
              </w:rPr>
              <w:t xml:space="preserve">įgyvendina tinkamas technines ir organizacines priemones, kad būtų užtikrintas </w:t>
            </w:r>
            <w:r w:rsidR="00487377" w:rsidRPr="00211A75">
              <w:rPr>
                <w:spacing w:val="-1"/>
              </w:rPr>
              <w:t>pavojų atitinkančio lygio saugumas, įskaitant, jei reikia:</w:t>
            </w:r>
          </w:p>
        </w:tc>
      </w:tr>
      <w:tr w:rsidR="00487377" w:rsidRPr="00211A75" w14:paraId="7CA9F8A4" w14:textId="77777777" w:rsidTr="00B850E9">
        <w:tc>
          <w:tcPr>
            <w:tcW w:w="9914" w:type="dxa"/>
          </w:tcPr>
          <w:p w14:paraId="1BA74FB8" w14:textId="19AD1BF5" w:rsidR="00487377" w:rsidRPr="00211A75" w:rsidRDefault="00487377" w:rsidP="00211A75">
            <w:pPr>
              <w:pStyle w:val="Sraopastraipa"/>
              <w:numPr>
                <w:ilvl w:val="1"/>
                <w:numId w:val="7"/>
              </w:numPr>
              <w:ind w:left="0" w:firstLine="562"/>
              <w:contextualSpacing w:val="0"/>
              <w:jc w:val="both"/>
              <w:rPr>
                <w:spacing w:val="-1"/>
              </w:rPr>
            </w:pPr>
            <w:r w:rsidRPr="00211A75">
              <w:rPr>
                <w:spacing w:val="-1"/>
              </w:rPr>
              <w:t>pseudonimų suteikimą asmens duomenims ir jų šifravimą;</w:t>
            </w:r>
          </w:p>
        </w:tc>
      </w:tr>
      <w:tr w:rsidR="00487377" w:rsidRPr="00211A75" w14:paraId="571069A7" w14:textId="77777777" w:rsidTr="00B850E9">
        <w:tc>
          <w:tcPr>
            <w:tcW w:w="9914" w:type="dxa"/>
          </w:tcPr>
          <w:p w14:paraId="6D404E80" w14:textId="2BB20DE7" w:rsidR="00487377" w:rsidRPr="00211A75" w:rsidRDefault="00487377" w:rsidP="00211A75">
            <w:pPr>
              <w:pStyle w:val="Sraopastraipa"/>
              <w:numPr>
                <w:ilvl w:val="1"/>
                <w:numId w:val="7"/>
              </w:numPr>
              <w:ind w:left="0" w:firstLine="562"/>
              <w:contextualSpacing w:val="0"/>
              <w:jc w:val="both"/>
              <w:rPr>
                <w:spacing w:val="-1"/>
              </w:rPr>
            </w:pPr>
            <w:r w:rsidRPr="00211A75">
              <w:rPr>
                <w:spacing w:val="-1"/>
              </w:rPr>
              <w:t>gebėjimą užtikrinti nuolatinį duomenų tvarkymo sistemų ir paslaugų konfidencialumą, vientisumą, prieinamumą ir atsparumą;</w:t>
            </w:r>
          </w:p>
        </w:tc>
      </w:tr>
      <w:tr w:rsidR="00487377" w:rsidRPr="00211A75" w14:paraId="587DFDD9" w14:textId="77777777" w:rsidTr="00B850E9">
        <w:tc>
          <w:tcPr>
            <w:tcW w:w="9914" w:type="dxa"/>
          </w:tcPr>
          <w:p w14:paraId="77782DB2" w14:textId="74805528" w:rsidR="00487377" w:rsidRPr="00211A75" w:rsidRDefault="00487377" w:rsidP="00211A75">
            <w:pPr>
              <w:pStyle w:val="Sraopastraipa"/>
              <w:numPr>
                <w:ilvl w:val="1"/>
                <w:numId w:val="7"/>
              </w:numPr>
              <w:ind w:left="0" w:firstLine="562"/>
              <w:contextualSpacing w:val="0"/>
              <w:jc w:val="both"/>
              <w:rPr>
                <w:spacing w:val="-1"/>
              </w:rPr>
            </w:pPr>
            <w:r w:rsidRPr="00211A75">
              <w:rPr>
                <w:spacing w:val="-1"/>
              </w:rPr>
              <w:t>gebėjimą laiku atkurti sąlygas ir galimybes naudotis asmens duomenimis fizinio ar techninio incidento atveju;</w:t>
            </w:r>
          </w:p>
        </w:tc>
      </w:tr>
      <w:tr w:rsidR="00487377" w:rsidRPr="00211A75" w14:paraId="491F2646" w14:textId="77777777" w:rsidTr="00B850E9">
        <w:tc>
          <w:tcPr>
            <w:tcW w:w="9914" w:type="dxa"/>
          </w:tcPr>
          <w:p w14:paraId="6096ED46" w14:textId="1E702C23" w:rsidR="00487377" w:rsidRDefault="00487377" w:rsidP="00211A75">
            <w:pPr>
              <w:pStyle w:val="Sraopastraipa"/>
              <w:numPr>
                <w:ilvl w:val="1"/>
                <w:numId w:val="7"/>
              </w:numPr>
              <w:ind w:left="0" w:firstLine="562"/>
              <w:contextualSpacing w:val="0"/>
              <w:jc w:val="both"/>
              <w:rPr>
                <w:spacing w:val="-1"/>
              </w:rPr>
            </w:pPr>
            <w:r w:rsidRPr="00211A75">
              <w:rPr>
                <w:spacing w:val="-1"/>
              </w:rPr>
              <w:t>reguliarų techninių ir organizacinių priemonių, kuriomis užtikrinamas duomenų tvarkymo saugumas, tikrinimo, vertinimo ir veiksmingumo vertinimo procesą</w:t>
            </w:r>
            <w:r w:rsidR="00D86586">
              <w:rPr>
                <w:spacing w:val="-1"/>
              </w:rPr>
              <w:t>;</w:t>
            </w:r>
          </w:p>
          <w:p w14:paraId="624D4363" w14:textId="34DB059C" w:rsidR="00D0151B" w:rsidRPr="00211A75" w:rsidRDefault="00F1478B" w:rsidP="00211A75">
            <w:pPr>
              <w:pStyle w:val="Sraopastraipa"/>
              <w:numPr>
                <w:ilvl w:val="1"/>
                <w:numId w:val="7"/>
              </w:numPr>
              <w:ind w:left="0" w:firstLine="562"/>
              <w:contextualSpacing w:val="0"/>
              <w:jc w:val="both"/>
              <w:rPr>
                <w:spacing w:val="-1"/>
              </w:rPr>
            </w:pPr>
            <w:r>
              <w:rPr>
                <w:spacing w:val="-1"/>
              </w:rPr>
              <w:t xml:space="preserve">Kitas Įstaigos ir konkrečių informacijos sistemų naudojimo tvarkas, numatančias asmens duomenų </w:t>
            </w:r>
            <w:r w:rsidR="0052539E">
              <w:rPr>
                <w:spacing w:val="-1"/>
              </w:rPr>
              <w:t>privatumo užtikrinimo ir informacinės saugos priemones.</w:t>
            </w:r>
          </w:p>
        </w:tc>
      </w:tr>
      <w:tr w:rsidR="00487377" w:rsidRPr="00211A75" w14:paraId="3F0715DB" w14:textId="77777777" w:rsidTr="00B850E9">
        <w:tc>
          <w:tcPr>
            <w:tcW w:w="9914" w:type="dxa"/>
          </w:tcPr>
          <w:p w14:paraId="1CEA70E6" w14:textId="77777777" w:rsidR="00487377" w:rsidRPr="00D165A3" w:rsidRDefault="00487377" w:rsidP="00211A75">
            <w:pPr>
              <w:pStyle w:val="Sraopastraipa"/>
              <w:numPr>
                <w:ilvl w:val="0"/>
                <w:numId w:val="7"/>
              </w:numPr>
              <w:ind w:left="0" w:firstLine="562"/>
              <w:contextualSpacing w:val="0"/>
              <w:jc w:val="both"/>
            </w:pPr>
            <w:r w:rsidRPr="00211A75">
              <w:rPr>
                <w:spacing w:val="-1"/>
              </w:rPr>
              <w:t>Nustat</w:t>
            </w:r>
            <w:r w:rsidR="00995DF0" w:rsidRPr="00211A75">
              <w:rPr>
                <w:spacing w:val="-1"/>
              </w:rPr>
              <w:t xml:space="preserve">ydama </w:t>
            </w:r>
            <w:r w:rsidRPr="00211A75">
              <w:rPr>
                <w:spacing w:val="-1"/>
              </w:rPr>
              <w:t>tinkamo lygio saugumą</w:t>
            </w:r>
            <w:r w:rsidR="00995DF0" w:rsidRPr="00211A75">
              <w:rPr>
                <w:spacing w:val="-1"/>
              </w:rPr>
              <w:t>,</w:t>
            </w:r>
            <w:r w:rsidR="00F9773B" w:rsidRPr="00211A75">
              <w:rPr>
                <w:spacing w:val="-1"/>
              </w:rPr>
              <w:t xml:space="preserve"> </w:t>
            </w:r>
            <w:r w:rsidR="4BDC7C03" w:rsidRPr="00211A75">
              <w:rPr>
                <w:spacing w:val="-1"/>
              </w:rPr>
              <w:t>Įstaiga</w:t>
            </w:r>
            <w:r w:rsidR="00F9773B" w:rsidRPr="00211A75">
              <w:rPr>
                <w:spacing w:val="-1"/>
              </w:rPr>
              <w:t xml:space="preserve"> </w:t>
            </w:r>
            <w:r w:rsidR="007D49D3" w:rsidRPr="00211A75">
              <w:rPr>
                <w:spacing w:val="-1"/>
              </w:rPr>
              <w:t>įvertina pavojus, kurie gali kilti</w:t>
            </w:r>
            <w:r w:rsidRPr="00211A75">
              <w:rPr>
                <w:spacing w:val="-1"/>
              </w:rPr>
              <w:t xml:space="preserve"> dėl </w:t>
            </w:r>
            <w:r w:rsidR="007D49D3" w:rsidRPr="00211A75">
              <w:rPr>
                <w:spacing w:val="-1"/>
              </w:rPr>
              <w:t xml:space="preserve">asmens </w:t>
            </w:r>
            <w:r w:rsidRPr="00211A75">
              <w:rPr>
                <w:spacing w:val="-1"/>
              </w:rPr>
              <w:t xml:space="preserve">duomenų tvarkymo, visų pirmiausia dėl tvarkomų </w:t>
            </w:r>
            <w:r w:rsidR="007D49D3" w:rsidRPr="00211A75">
              <w:rPr>
                <w:spacing w:val="-1"/>
              </w:rPr>
              <w:t xml:space="preserve">asmens </w:t>
            </w:r>
            <w:r w:rsidRPr="00211A75">
              <w:rPr>
                <w:spacing w:val="-1"/>
              </w:rPr>
              <w:t>duomenų sunaikinimo, praradimo, pa</w:t>
            </w:r>
            <w:r w:rsidR="007D49D3" w:rsidRPr="00211A75">
              <w:rPr>
                <w:spacing w:val="-1"/>
              </w:rPr>
              <w:t xml:space="preserve">keitimo, atskleidimo </w:t>
            </w:r>
            <w:r w:rsidRPr="00211A75">
              <w:rPr>
                <w:spacing w:val="-1"/>
              </w:rPr>
              <w:t>ar neteisėtos prieigos prie jų.</w:t>
            </w:r>
          </w:p>
          <w:p w14:paraId="2E16E2C9" w14:textId="12F35AAE" w:rsidR="00D165A3" w:rsidRPr="00211A75" w:rsidRDefault="00D165A3" w:rsidP="00D165A3">
            <w:pPr>
              <w:pStyle w:val="Sraopastraipa"/>
              <w:ind w:left="562"/>
              <w:contextualSpacing w:val="0"/>
              <w:jc w:val="both"/>
            </w:pPr>
          </w:p>
        </w:tc>
      </w:tr>
      <w:tr w:rsidR="00387515" w:rsidRPr="00211A75" w14:paraId="21C82F0F" w14:textId="77777777" w:rsidTr="00B850E9">
        <w:tc>
          <w:tcPr>
            <w:tcW w:w="9914" w:type="dxa"/>
          </w:tcPr>
          <w:p w14:paraId="095047F0" w14:textId="0D2807E7" w:rsidR="00387515" w:rsidRPr="00211A75" w:rsidRDefault="750AF71B"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pacing w:val="-1"/>
                <w:sz w:val="24"/>
                <w:szCs w:val="24"/>
              </w:rPr>
            </w:pPr>
            <w:r w:rsidRPr="00211A75">
              <w:rPr>
                <w:rFonts w:ascii="Times New Roman" w:hAnsi="Times New Roman" w:cs="Times New Roman"/>
                <w:b/>
                <w:bCs/>
                <w:spacing w:val="-1"/>
                <w:sz w:val="24"/>
                <w:szCs w:val="24"/>
              </w:rPr>
              <w:t xml:space="preserve">III </w:t>
            </w:r>
            <w:r w:rsidR="00387515" w:rsidRPr="00211A75">
              <w:rPr>
                <w:rFonts w:ascii="Times New Roman" w:hAnsi="Times New Roman" w:cs="Times New Roman"/>
                <w:b/>
                <w:bCs/>
                <w:spacing w:val="-1"/>
                <w:sz w:val="24"/>
                <w:szCs w:val="24"/>
              </w:rPr>
              <w:t>SKYRIUS</w:t>
            </w:r>
          </w:p>
          <w:p w14:paraId="53BC3A6E" w14:textId="77777777" w:rsidR="00387515" w:rsidRDefault="00387515"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r w:rsidRPr="00211A75">
              <w:rPr>
                <w:rFonts w:ascii="Times New Roman" w:hAnsi="Times New Roman" w:cs="Times New Roman"/>
                <w:b/>
                <w:spacing w:val="-1"/>
                <w:sz w:val="24"/>
                <w:szCs w:val="24"/>
              </w:rPr>
              <w:t>DUOMENŲ SAUGUMO PAŽEIDIMŲ KLASIFIKAVIMAS</w:t>
            </w:r>
          </w:p>
          <w:p w14:paraId="209225FD" w14:textId="68F9D70F"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p>
        </w:tc>
      </w:tr>
      <w:tr w:rsidR="000B73CF" w:rsidRPr="00211A75" w14:paraId="5E3D0624" w14:textId="77777777" w:rsidTr="00B850E9">
        <w:tc>
          <w:tcPr>
            <w:tcW w:w="9914" w:type="dxa"/>
          </w:tcPr>
          <w:p w14:paraId="2C12C50E" w14:textId="6A4920E8" w:rsidR="000B73CF" w:rsidRPr="00211A75" w:rsidRDefault="00F14E4B" w:rsidP="3742D434">
            <w:pPr>
              <w:pStyle w:val="Sraopastraipa"/>
              <w:numPr>
                <w:ilvl w:val="0"/>
                <w:numId w:val="7"/>
              </w:numPr>
              <w:ind w:left="0" w:firstLine="562"/>
              <w:contextualSpacing w:val="0"/>
              <w:jc w:val="both"/>
              <w:rPr>
                <w:spacing w:val="-1"/>
              </w:rPr>
            </w:pPr>
            <w:r w:rsidRPr="00211A75">
              <w:rPr>
                <w:spacing w:val="-1"/>
              </w:rPr>
              <w:t>S</w:t>
            </w:r>
            <w:r w:rsidR="000E7DD1" w:rsidRPr="00211A75">
              <w:rPr>
                <w:spacing w:val="-1"/>
              </w:rPr>
              <w:t>augumo pažeidimai</w:t>
            </w:r>
            <w:r w:rsidR="003312B5" w:rsidRPr="00211A75">
              <w:rPr>
                <w:spacing w:val="-1"/>
              </w:rPr>
              <w:t xml:space="preserve">, kurie yra </w:t>
            </w:r>
            <w:r w:rsidR="000E7DD1" w:rsidRPr="00211A75">
              <w:rPr>
                <w:spacing w:val="-1"/>
              </w:rPr>
              <w:t>s</w:t>
            </w:r>
            <w:r w:rsidR="003312B5" w:rsidRPr="00211A75">
              <w:rPr>
                <w:spacing w:val="-1"/>
              </w:rPr>
              <w:t>kirstomi</w:t>
            </w:r>
            <w:r w:rsidR="000E7DD1" w:rsidRPr="00211A75">
              <w:rPr>
                <w:spacing w:val="-1"/>
              </w:rPr>
              <w:t xml:space="preserve"> pagal tris informacijos saugumo principus</w:t>
            </w:r>
            <w:r w:rsidR="003312B5" w:rsidRPr="00211A75">
              <w:rPr>
                <w:spacing w:val="-1"/>
              </w:rPr>
              <w:t>, gali būti klasifikuojami į</w:t>
            </w:r>
            <w:r w:rsidRPr="00211A75">
              <w:rPr>
                <w:spacing w:val="-1"/>
              </w:rPr>
              <w:t>:</w:t>
            </w:r>
          </w:p>
          <w:p w14:paraId="3EC0D66D" w14:textId="21A05027" w:rsidR="000B73CF" w:rsidRPr="00211A75" w:rsidRDefault="0580B5A1" w:rsidP="3742D434">
            <w:pPr>
              <w:ind w:firstLine="562"/>
              <w:jc w:val="both"/>
              <w:rPr>
                <w:color w:val="000000" w:themeColor="text1"/>
                <w:spacing w:val="-1"/>
              </w:rPr>
            </w:pPr>
            <w:r w:rsidRPr="3742D434">
              <w:rPr>
                <w:color w:val="000000" w:themeColor="text1"/>
              </w:rPr>
              <w:t xml:space="preserve">8.1. Konfidencialumo pažeidimas – kai yra be leidimo </w:t>
            </w:r>
            <w:r w:rsidR="00FC62AE">
              <w:rPr>
                <w:color w:val="000000" w:themeColor="text1"/>
              </w:rPr>
              <w:t xml:space="preserve">(nesankcionuotai) </w:t>
            </w:r>
            <w:r w:rsidRPr="3742D434">
              <w:rPr>
                <w:color w:val="000000" w:themeColor="text1"/>
              </w:rPr>
              <w:t>ar neteisėtai atskleidžiami asmens duomenys arba gaunama prieiga prie jų;</w:t>
            </w:r>
          </w:p>
          <w:p w14:paraId="2D9BC45D" w14:textId="28695911" w:rsidR="000B73CF" w:rsidRPr="00211A75" w:rsidRDefault="0580B5A1" w:rsidP="3742D434">
            <w:pPr>
              <w:ind w:firstLine="562"/>
              <w:jc w:val="both"/>
              <w:rPr>
                <w:color w:val="000000" w:themeColor="text1"/>
                <w:spacing w:val="-1"/>
              </w:rPr>
            </w:pPr>
            <w:r w:rsidRPr="3742D434">
              <w:rPr>
                <w:color w:val="000000" w:themeColor="text1"/>
              </w:rPr>
              <w:t>8.2. Prieinamumo pažeidimas – kai netyčia arba neteisėtai praranda</w:t>
            </w:r>
            <w:r w:rsidR="00D86586">
              <w:rPr>
                <w:color w:val="000000" w:themeColor="text1"/>
              </w:rPr>
              <w:t>ma</w:t>
            </w:r>
            <w:r w:rsidRPr="3742D434">
              <w:rPr>
                <w:color w:val="000000" w:themeColor="text1"/>
              </w:rPr>
              <w:t xml:space="preserve"> prieiga prie arba sunaikinami asmens duomenys;</w:t>
            </w:r>
          </w:p>
          <w:p w14:paraId="179ACCAA" w14:textId="2B4F67A3" w:rsidR="000B73CF" w:rsidRPr="00211A75" w:rsidRDefault="0580B5A1" w:rsidP="3742D434">
            <w:pPr>
              <w:ind w:firstLine="562"/>
              <w:jc w:val="both"/>
              <w:rPr>
                <w:color w:val="000000" w:themeColor="text1"/>
                <w:spacing w:val="-1"/>
              </w:rPr>
            </w:pPr>
            <w:r w:rsidRPr="3742D434">
              <w:rPr>
                <w:color w:val="000000" w:themeColor="text1"/>
              </w:rPr>
              <w:t xml:space="preserve">8.3. Vientisumo </w:t>
            </w:r>
            <w:r w:rsidR="6FE61606" w:rsidRPr="3742D434">
              <w:rPr>
                <w:color w:val="000000" w:themeColor="text1"/>
              </w:rPr>
              <w:t>p</w:t>
            </w:r>
            <w:r w:rsidRPr="3742D434">
              <w:rPr>
                <w:color w:val="000000" w:themeColor="text1"/>
              </w:rPr>
              <w:t>ažeidimas – kai asmens duomenys pakeičiami be leidimo</w:t>
            </w:r>
            <w:r w:rsidR="00D86586">
              <w:rPr>
                <w:color w:val="000000" w:themeColor="text1"/>
              </w:rPr>
              <w:t xml:space="preserve"> (nesankcionuotai)</w:t>
            </w:r>
            <w:r w:rsidRPr="3742D434">
              <w:rPr>
                <w:color w:val="000000" w:themeColor="text1"/>
              </w:rPr>
              <w:t xml:space="preserve"> ar netyč</w:t>
            </w:r>
            <w:r w:rsidR="00FC62AE">
              <w:rPr>
                <w:color w:val="000000" w:themeColor="text1"/>
              </w:rPr>
              <w:t>iniais naudotojų veiksmais</w:t>
            </w:r>
            <w:r w:rsidRPr="3742D434">
              <w:rPr>
                <w:color w:val="000000" w:themeColor="text1"/>
              </w:rPr>
              <w:t>.</w:t>
            </w:r>
          </w:p>
          <w:p w14:paraId="414063AF" w14:textId="69143879" w:rsidR="000B73CF" w:rsidRPr="00211A75" w:rsidRDefault="0580B5A1" w:rsidP="3742D434">
            <w:pPr>
              <w:pStyle w:val="Sraopastraipa"/>
              <w:numPr>
                <w:ilvl w:val="0"/>
                <w:numId w:val="7"/>
              </w:numPr>
              <w:ind w:left="0" w:firstLine="562"/>
              <w:contextualSpacing w:val="0"/>
              <w:jc w:val="both"/>
              <w:rPr>
                <w:rFonts w:asciiTheme="minorHAnsi" w:eastAsiaTheme="minorEastAsia" w:hAnsiTheme="minorHAnsi" w:cstheme="minorBidi"/>
                <w:color w:val="000000" w:themeColor="text1"/>
                <w:spacing w:val="-1"/>
              </w:rPr>
            </w:pPr>
            <w:r w:rsidRPr="3742D434">
              <w:rPr>
                <w:color w:val="000000" w:themeColor="text1"/>
              </w:rPr>
              <w:t>Priklausomai nuo aplinkybių, Pažeidimas tuo pat metu gali sietis su asmens duomenų konfidencialumu, prieinamumu ir vientisumu, taip pat su kuriuo nors jų deriniu.</w:t>
            </w:r>
          </w:p>
        </w:tc>
      </w:tr>
      <w:tr w:rsidR="000E7DD1" w:rsidRPr="00211A75" w14:paraId="152FFD3E" w14:textId="77777777" w:rsidTr="00B850E9">
        <w:tc>
          <w:tcPr>
            <w:tcW w:w="9914" w:type="dxa"/>
          </w:tcPr>
          <w:p w14:paraId="4E28FAF2" w14:textId="771A81F2" w:rsidR="00D165A3" w:rsidRPr="00211A75" w:rsidRDefault="00D165A3" w:rsidP="3742D434">
            <w:pPr>
              <w:pStyle w:val="Sraopastraipa"/>
              <w:ind w:left="0"/>
              <w:contextualSpacing w:val="0"/>
              <w:jc w:val="both"/>
              <w:rPr>
                <w:spacing w:val="-1"/>
              </w:rPr>
            </w:pPr>
          </w:p>
        </w:tc>
      </w:tr>
      <w:tr w:rsidR="00E05C9D" w:rsidRPr="00211A75" w14:paraId="6D59B17D" w14:textId="77777777" w:rsidTr="00B850E9">
        <w:tc>
          <w:tcPr>
            <w:tcW w:w="9914" w:type="dxa"/>
          </w:tcPr>
          <w:p w14:paraId="24FAEDA4" w14:textId="29FA0E11" w:rsidR="00E05C9D" w:rsidRPr="00211A75" w:rsidRDefault="68D30DC3" w:rsidP="00211A75">
            <w:pPr>
              <w:pStyle w:val="Pagrindinistekstas"/>
              <w:keepNext/>
              <w:tabs>
                <w:tab w:val="left" w:pos="142"/>
                <w:tab w:val="left" w:pos="743"/>
              </w:tabs>
              <w:kinsoku w:val="0"/>
              <w:overflowPunct w:val="0"/>
              <w:spacing w:before="0"/>
              <w:ind w:left="0" w:firstLine="562"/>
              <w:contextualSpacing/>
              <w:jc w:val="center"/>
              <w:rPr>
                <w:rFonts w:ascii="Times New Roman" w:hAnsi="Times New Roman" w:cs="Times New Roman"/>
                <w:b/>
                <w:bCs/>
                <w:spacing w:val="-1"/>
                <w:sz w:val="24"/>
                <w:szCs w:val="24"/>
              </w:rPr>
            </w:pPr>
            <w:r w:rsidRPr="00211A75">
              <w:rPr>
                <w:rFonts w:ascii="Times New Roman" w:hAnsi="Times New Roman" w:cs="Times New Roman"/>
                <w:b/>
                <w:bCs/>
                <w:spacing w:val="-1"/>
                <w:sz w:val="24"/>
                <w:szCs w:val="24"/>
              </w:rPr>
              <w:t xml:space="preserve">IV </w:t>
            </w:r>
            <w:r w:rsidR="00E05C9D" w:rsidRPr="00211A75">
              <w:rPr>
                <w:rFonts w:ascii="Times New Roman" w:hAnsi="Times New Roman" w:cs="Times New Roman"/>
                <w:b/>
                <w:bCs/>
                <w:spacing w:val="-1"/>
                <w:sz w:val="24"/>
                <w:szCs w:val="24"/>
              </w:rPr>
              <w:t>SKYRIUS</w:t>
            </w:r>
          </w:p>
          <w:p w14:paraId="73CCA13D" w14:textId="77777777" w:rsidR="00E05C9D" w:rsidRDefault="00E05C9D"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r w:rsidRPr="00211A75">
              <w:rPr>
                <w:rFonts w:ascii="Times New Roman" w:hAnsi="Times New Roman" w:cs="Times New Roman"/>
                <w:b/>
                <w:spacing w:val="-1"/>
                <w:sz w:val="24"/>
                <w:szCs w:val="24"/>
              </w:rPr>
              <w:t>REAGAVIMAS Į SAUGUMO PAŽEIDIMUS</w:t>
            </w:r>
          </w:p>
          <w:p w14:paraId="4E5D5383" w14:textId="2123C1C0"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p>
        </w:tc>
      </w:tr>
      <w:tr w:rsidR="00794B1C" w:rsidRPr="00211A75" w14:paraId="6B97E7D0" w14:textId="77777777" w:rsidTr="00B850E9">
        <w:tc>
          <w:tcPr>
            <w:tcW w:w="9914" w:type="dxa"/>
            <w:shd w:val="clear" w:color="auto" w:fill="FFFFFF" w:themeFill="background1"/>
          </w:tcPr>
          <w:p w14:paraId="7411D7FD" w14:textId="06AB185A" w:rsidR="00794B1C" w:rsidRPr="00211A75" w:rsidRDefault="00D165A3" w:rsidP="00211A75">
            <w:pPr>
              <w:pStyle w:val="Sraopastraipa"/>
              <w:numPr>
                <w:ilvl w:val="0"/>
                <w:numId w:val="7"/>
              </w:numPr>
              <w:ind w:left="0" w:firstLine="562"/>
              <w:contextualSpacing w:val="0"/>
              <w:jc w:val="both"/>
              <w:rPr>
                <w:b/>
                <w:bCs/>
                <w:spacing w:val="-1"/>
              </w:rPr>
            </w:pPr>
            <w:r>
              <w:rPr>
                <w:spacing w:val="-1"/>
              </w:rPr>
              <w:t xml:space="preserve"> </w:t>
            </w:r>
            <w:r w:rsidR="00B71F32" w:rsidRPr="00211A75">
              <w:rPr>
                <w:spacing w:val="-1"/>
              </w:rPr>
              <w:t>Kiekvienas</w:t>
            </w:r>
            <w:r>
              <w:rPr>
                <w:spacing w:val="-1"/>
              </w:rPr>
              <w:t xml:space="preserve"> </w:t>
            </w:r>
            <w:r w:rsidR="45378D9E" w:rsidRPr="00211A75">
              <w:rPr>
                <w:spacing w:val="-1"/>
              </w:rPr>
              <w:t>Įstaigos</w:t>
            </w:r>
            <w:r w:rsidR="00D3336F" w:rsidRPr="00211A75">
              <w:rPr>
                <w:spacing w:val="-1"/>
              </w:rPr>
              <w:t xml:space="preserve"> darbuotojas, </w:t>
            </w:r>
            <w:r w:rsidR="00BB0B35" w:rsidRPr="00211A75">
              <w:rPr>
                <w:spacing w:val="-1"/>
              </w:rPr>
              <w:t xml:space="preserve">įtaręs, </w:t>
            </w:r>
            <w:r w:rsidR="00D3336F" w:rsidRPr="00211A75">
              <w:rPr>
                <w:spacing w:val="-1"/>
              </w:rPr>
              <w:t>supratęs</w:t>
            </w:r>
            <w:r w:rsidR="00BB0B35" w:rsidRPr="00211A75">
              <w:rPr>
                <w:spacing w:val="-1"/>
              </w:rPr>
              <w:t xml:space="preserve"> ar sužinojęs</w:t>
            </w:r>
            <w:r w:rsidR="00D3336F" w:rsidRPr="00211A75">
              <w:rPr>
                <w:spacing w:val="-1"/>
              </w:rPr>
              <w:t xml:space="preserve">, jog </w:t>
            </w:r>
            <w:r w:rsidR="00925EF9">
              <w:rPr>
                <w:spacing w:val="-1"/>
              </w:rPr>
              <w:t xml:space="preserve">buvo </w:t>
            </w:r>
            <w:r w:rsidR="00D3336F" w:rsidRPr="00211A75">
              <w:rPr>
                <w:spacing w:val="-1"/>
              </w:rPr>
              <w:t>padarytas</w:t>
            </w:r>
            <w:r w:rsidR="00925EF9">
              <w:rPr>
                <w:spacing w:val="-1"/>
              </w:rPr>
              <w:t xml:space="preserve"> ar </w:t>
            </w:r>
            <w:r w:rsidR="00B71F32" w:rsidRPr="00211A75">
              <w:rPr>
                <w:spacing w:val="-1"/>
              </w:rPr>
              <w:t xml:space="preserve">įvykęs </w:t>
            </w:r>
            <w:r w:rsidR="00D3336F" w:rsidRPr="00211A75">
              <w:rPr>
                <w:spacing w:val="-1"/>
              </w:rPr>
              <w:t>saugumo pažeidimas</w:t>
            </w:r>
            <w:r w:rsidR="00BB0B35" w:rsidRPr="00211A75">
              <w:rPr>
                <w:spacing w:val="-1"/>
              </w:rPr>
              <w:t>,</w:t>
            </w:r>
            <w:r w:rsidR="00D3336F" w:rsidRPr="00211A75">
              <w:rPr>
                <w:spacing w:val="-1"/>
              </w:rPr>
              <w:t xml:space="preserve"> nedelsiant apie tokį pažeidimą</w:t>
            </w:r>
            <w:r w:rsidR="00794B1C" w:rsidRPr="00211A75">
              <w:rPr>
                <w:spacing w:val="-1"/>
              </w:rPr>
              <w:t xml:space="preserve"> privalo</w:t>
            </w:r>
            <w:r>
              <w:rPr>
                <w:spacing w:val="-1"/>
              </w:rPr>
              <w:t xml:space="preserve"> informuoti</w:t>
            </w:r>
            <w:r w:rsidR="00D3336F" w:rsidRPr="00211A75">
              <w:rPr>
                <w:spacing w:val="-1"/>
              </w:rPr>
              <w:t xml:space="preserve"> </w:t>
            </w:r>
            <w:r w:rsidR="51B3BC4C" w:rsidRPr="00211A75">
              <w:rPr>
                <w:spacing w:val="-1"/>
              </w:rPr>
              <w:t>Įstaigos vadovo</w:t>
            </w:r>
            <w:r w:rsidR="00C71131" w:rsidRPr="00211A75">
              <w:rPr>
                <w:spacing w:val="-1"/>
              </w:rPr>
              <w:t xml:space="preserve"> </w:t>
            </w:r>
            <w:r w:rsidR="00E60A70" w:rsidRPr="00211A75">
              <w:rPr>
                <w:spacing w:val="-1"/>
              </w:rPr>
              <w:t>paskirtą</w:t>
            </w:r>
            <w:r>
              <w:rPr>
                <w:spacing w:val="-1"/>
              </w:rPr>
              <w:t xml:space="preserve"> už saugumo pažeidimų tyrimą </w:t>
            </w:r>
            <w:r w:rsidRPr="174D9419">
              <w:rPr>
                <w:spacing w:val="-1"/>
              </w:rPr>
              <w:t>atsakingą darbuotoją</w:t>
            </w:r>
            <w:r w:rsidR="00BB0B35" w:rsidRPr="00211A75">
              <w:rPr>
                <w:spacing w:val="-1"/>
              </w:rPr>
              <w:t xml:space="preserve">. </w:t>
            </w:r>
          </w:p>
        </w:tc>
      </w:tr>
      <w:tr w:rsidR="00D3336F" w:rsidRPr="00211A75" w14:paraId="2C2E5CC5" w14:textId="77777777" w:rsidTr="00B850E9">
        <w:tc>
          <w:tcPr>
            <w:tcW w:w="9914" w:type="dxa"/>
          </w:tcPr>
          <w:p w14:paraId="6A507892" w14:textId="23B596F9" w:rsidR="00D3336F" w:rsidRPr="00211A75" w:rsidRDefault="00EF6DF9" w:rsidP="00211A75">
            <w:pPr>
              <w:pStyle w:val="Sraopastraipa"/>
              <w:numPr>
                <w:ilvl w:val="0"/>
                <w:numId w:val="7"/>
              </w:numPr>
              <w:ind w:left="0" w:firstLine="562"/>
              <w:contextualSpacing w:val="0"/>
              <w:jc w:val="both"/>
            </w:pPr>
            <w:r w:rsidRPr="00211A75">
              <w:rPr>
                <w:spacing w:val="-1"/>
              </w:rPr>
              <w:t xml:space="preserve">Už saugumo pažeidimų tyrimą </w:t>
            </w:r>
            <w:r w:rsidRPr="174D9419">
              <w:rPr>
                <w:spacing w:val="-1"/>
              </w:rPr>
              <w:t>atsakingas</w:t>
            </w:r>
            <w:r w:rsidR="00D3336F" w:rsidRPr="174D9419">
              <w:rPr>
                <w:spacing w:val="-1"/>
              </w:rPr>
              <w:t xml:space="preserve"> darbuotojas</w:t>
            </w:r>
            <w:r w:rsidR="00D3336F" w:rsidRPr="00211A75">
              <w:rPr>
                <w:spacing w:val="-1"/>
              </w:rPr>
              <w:t>:</w:t>
            </w:r>
          </w:p>
        </w:tc>
      </w:tr>
      <w:tr w:rsidR="00794B1C" w:rsidRPr="00211A75" w14:paraId="62CE151E" w14:textId="77777777" w:rsidTr="00B850E9">
        <w:tc>
          <w:tcPr>
            <w:tcW w:w="9914" w:type="dxa"/>
          </w:tcPr>
          <w:p w14:paraId="53B85CD4" w14:textId="3158E17A" w:rsidR="00D3336F" w:rsidRPr="00211A75" w:rsidRDefault="00D3336F" w:rsidP="00211A75">
            <w:pPr>
              <w:pStyle w:val="Sraopastraipa"/>
              <w:numPr>
                <w:ilvl w:val="1"/>
                <w:numId w:val="7"/>
              </w:numPr>
              <w:tabs>
                <w:tab w:val="left" w:pos="360"/>
                <w:tab w:val="left" w:pos="885"/>
              </w:tabs>
              <w:ind w:left="0" w:firstLine="562"/>
              <w:contextualSpacing w:val="0"/>
              <w:jc w:val="both"/>
              <w:rPr>
                <w:spacing w:val="-1"/>
              </w:rPr>
            </w:pPr>
            <w:r w:rsidRPr="00211A75">
              <w:rPr>
                <w:spacing w:val="-1"/>
              </w:rPr>
              <w:t xml:space="preserve">privalo </w:t>
            </w:r>
            <w:r w:rsidR="00401E9B" w:rsidRPr="00211A75">
              <w:rPr>
                <w:spacing w:val="-1"/>
              </w:rPr>
              <w:t xml:space="preserve">imtis visų </w:t>
            </w:r>
            <w:r w:rsidR="00EF6DF9" w:rsidRPr="00211A75">
              <w:rPr>
                <w:spacing w:val="-1"/>
              </w:rPr>
              <w:t xml:space="preserve">reikiamų </w:t>
            </w:r>
            <w:r w:rsidRPr="00211A75">
              <w:rPr>
                <w:spacing w:val="-1"/>
              </w:rPr>
              <w:t>techn</w:t>
            </w:r>
            <w:r w:rsidR="00401E9B" w:rsidRPr="00211A75">
              <w:rPr>
                <w:spacing w:val="-1"/>
              </w:rPr>
              <w:t>inių</w:t>
            </w:r>
            <w:r w:rsidRPr="00211A75">
              <w:rPr>
                <w:spacing w:val="-1"/>
              </w:rPr>
              <w:t xml:space="preserve"> </w:t>
            </w:r>
            <w:r w:rsidR="00B71F32" w:rsidRPr="00211A75">
              <w:rPr>
                <w:spacing w:val="-1"/>
              </w:rPr>
              <w:t xml:space="preserve">ir organizacinių </w:t>
            </w:r>
            <w:r w:rsidRPr="00211A75">
              <w:rPr>
                <w:spacing w:val="-1"/>
              </w:rPr>
              <w:t>priemon</w:t>
            </w:r>
            <w:r w:rsidR="00401E9B" w:rsidRPr="00211A75">
              <w:rPr>
                <w:spacing w:val="-1"/>
              </w:rPr>
              <w:t>ių</w:t>
            </w:r>
            <w:r w:rsidRPr="00211A75">
              <w:rPr>
                <w:spacing w:val="-1"/>
              </w:rPr>
              <w:t>, kad nedelsiant būtų nustatyta, buvo padaryta</w:t>
            </w:r>
            <w:r w:rsidR="00E60A70" w:rsidRPr="00211A75">
              <w:rPr>
                <w:spacing w:val="-1"/>
              </w:rPr>
              <w:t>s</w:t>
            </w:r>
            <w:r w:rsidR="000C6F8C" w:rsidRPr="00211A75">
              <w:rPr>
                <w:spacing w:val="-1"/>
              </w:rPr>
              <w:t>/įvyko</w:t>
            </w:r>
            <w:r w:rsidRPr="00211A75">
              <w:rPr>
                <w:spacing w:val="-1"/>
              </w:rPr>
              <w:t xml:space="preserve"> </w:t>
            </w:r>
            <w:r w:rsidR="00F14E4B" w:rsidRPr="00211A75">
              <w:rPr>
                <w:spacing w:val="-1"/>
              </w:rPr>
              <w:t>s</w:t>
            </w:r>
            <w:r w:rsidRPr="00211A75">
              <w:rPr>
                <w:spacing w:val="-1"/>
              </w:rPr>
              <w:t>augumo pažeidimas</w:t>
            </w:r>
            <w:r w:rsidR="000E10FB" w:rsidRPr="00211A75">
              <w:rPr>
                <w:spacing w:val="-1"/>
              </w:rPr>
              <w:t xml:space="preserve"> ar nebuvo</w:t>
            </w:r>
            <w:r w:rsidR="0051340D" w:rsidRPr="00211A75">
              <w:rPr>
                <w:spacing w:val="-1"/>
              </w:rPr>
              <w:t xml:space="preserve">. Tais atvejais, kai </w:t>
            </w:r>
            <w:r w:rsidR="00EF6DF9" w:rsidRPr="00211A75">
              <w:rPr>
                <w:spacing w:val="-1"/>
              </w:rPr>
              <w:t xml:space="preserve">šis </w:t>
            </w:r>
            <w:r w:rsidR="0051340D" w:rsidRPr="00211A75">
              <w:rPr>
                <w:spacing w:val="-1"/>
              </w:rPr>
              <w:t>darbuotojas negali identifikuoti, ar buvo padarytas/įvyko saugumo pažeidimas,</w:t>
            </w:r>
            <w:r w:rsidR="00B71F32" w:rsidRPr="00211A75">
              <w:t xml:space="preserve"> </w:t>
            </w:r>
            <w:r w:rsidR="00B71F32" w:rsidRPr="00211A75">
              <w:rPr>
                <w:spacing w:val="-1"/>
              </w:rPr>
              <w:t>šiam klausimui išspręsti</w:t>
            </w:r>
            <w:r w:rsidR="0051340D" w:rsidRPr="00211A75">
              <w:rPr>
                <w:spacing w:val="-1"/>
              </w:rPr>
              <w:t xml:space="preserve"> </w:t>
            </w:r>
            <w:r w:rsidR="00EF6DF9" w:rsidRPr="00211A75">
              <w:rPr>
                <w:spacing w:val="-1"/>
              </w:rPr>
              <w:t>turi</w:t>
            </w:r>
            <w:r w:rsidR="0051340D" w:rsidRPr="00211A75">
              <w:rPr>
                <w:spacing w:val="-1"/>
              </w:rPr>
              <w:t xml:space="preserve"> būti inicijuotas kompetentingos komisijos su</w:t>
            </w:r>
            <w:r w:rsidR="00B71F32" w:rsidRPr="00211A75">
              <w:rPr>
                <w:spacing w:val="-1"/>
              </w:rPr>
              <w:t>darymas</w:t>
            </w:r>
            <w:r w:rsidR="00EF6DF9" w:rsidRPr="00211A75">
              <w:rPr>
                <w:spacing w:val="-1"/>
              </w:rPr>
              <w:t>;</w:t>
            </w:r>
          </w:p>
        </w:tc>
      </w:tr>
      <w:tr w:rsidR="00D01099" w:rsidRPr="00211A75" w14:paraId="215CB246" w14:textId="77777777" w:rsidTr="00B850E9">
        <w:tc>
          <w:tcPr>
            <w:tcW w:w="9914" w:type="dxa"/>
          </w:tcPr>
          <w:p w14:paraId="633FCB07" w14:textId="3B854374" w:rsidR="000E10FB" w:rsidRPr="00211A75" w:rsidRDefault="00D01099" w:rsidP="00211A75">
            <w:pPr>
              <w:pStyle w:val="Sraopastraipa"/>
              <w:numPr>
                <w:ilvl w:val="1"/>
                <w:numId w:val="7"/>
              </w:numPr>
              <w:ind w:left="0" w:firstLine="562"/>
              <w:contextualSpacing w:val="0"/>
              <w:jc w:val="both"/>
            </w:pPr>
            <w:r w:rsidRPr="00211A75">
              <w:rPr>
                <w:spacing w:val="-1"/>
              </w:rPr>
              <w:t xml:space="preserve">turi įvertinti riziką, kurią gali patirti </w:t>
            </w:r>
            <w:r w:rsidR="2CC0BCD0" w:rsidRPr="00211A75">
              <w:rPr>
                <w:spacing w:val="-1"/>
              </w:rPr>
              <w:t>Įstaiga</w:t>
            </w:r>
            <w:r w:rsidR="000E10FB" w:rsidRPr="00211A75">
              <w:rPr>
                <w:spacing w:val="-1"/>
              </w:rPr>
              <w:t>, duomenų subjektai bei kiti susiję asmenys</w:t>
            </w:r>
            <w:r w:rsidRPr="00211A75">
              <w:rPr>
                <w:spacing w:val="-1"/>
              </w:rPr>
              <w:t>;</w:t>
            </w:r>
          </w:p>
        </w:tc>
      </w:tr>
      <w:tr w:rsidR="0051340D" w:rsidRPr="00211A75" w14:paraId="77C91C9A" w14:textId="77777777" w:rsidTr="00B850E9">
        <w:tc>
          <w:tcPr>
            <w:tcW w:w="9914" w:type="dxa"/>
          </w:tcPr>
          <w:p w14:paraId="236BC09D" w14:textId="4D3A9D43" w:rsidR="0051340D" w:rsidRPr="00211A75" w:rsidRDefault="0051340D" w:rsidP="00211A75">
            <w:pPr>
              <w:pStyle w:val="Sraopastraipa"/>
              <w:numPr>
                <w:ilvl w:val="1"/>
                <w:numId w:val="7"/>
              </w:numPr>
              <w:ind w:left="0" w:firstLine="562"/>
              <w:contextualSpacing w:val="0"/>
              <w:jc w:val="both"/>
              <w:rPr>
                <w:spacing w:val="-1"/>
              </w:rPr>
            </w:pPr>
            <w:r w:rsidRPr="00211A75">
              <w:rPr>
                <w:spacing w:val="-1"/>
              </w:rPr>
              <w:t xml:space="preserve">privalo nedelsiant imtis visų įmanomų </w:t>
            </w:r>
            <w:r w:rsidR="00B71F32" w:rsidRPr="00211A75">
              <w:rPr>
                <w:spacing w:val="-1"/>
              </w:rPr>
              <w:t xml:space="preserve">techninių ir organizacinių saugumo </w:t>
            </w:r>
            <w:r w:rsidRPr="00211A75">
              <w:rPr>
                <w:spacing w:val="-1"/>
              </w:rPr>
              <w:t>priemonių, kad būtų suvaldytas saugumo pažeidimas ir sumažinti neigiami padariniai;</w:t>
            </w:r>
            <w:r w:rsidR="00B71F32" w:rsidRPr="00211A75">
              <w:rPr>
                <w:spacing w:val="-1"/>
              </w:rPr>
              <w:t xml:space="preserve"> </w:t>
            </w:r>
          </w:p>
        </w:tc>
      </w:tr>
      <w:tr w:rsidR="00765489" w:rsidRPr="00211A75" w14:paraId="1802DDE1" w14:textId="77777777" w:rsidTr="00B850E9">
        <w:tc>
          <w:tcPr>
            <w:tcW w:w="9914" w:type="dxa"/>
          </w:tcPr>
          <w:p w14:paraId="6F793569" w14:textId="3C92CC7C" w:rsidR="00765489" w:rsidRPr="00211A75" w:rsidRDefault="00EF6DF9" w:rsidP="00211A75">
            <w:pPr>
              <w:pStyle w:val="Sraopastraipa"/>
              <w:numPr>
                <w:ilvl w:val="1"/>
                <w:numId w:val="7"/>
              </w:numPr>
              <w:tabs>
                <w:tab w:val="left" w:pos="885"/>
              </w:tabs>
              <w:ind w:left="0" w:firstLine="562"/>
              <w:contextualSpacing w:val="0"/>
              <w:jc w:val="both"/>
            </w:pPr>
            <w:r w:rsidRPr="00211A75">
              <w:rPr>
                <w:spacing w:val="-1"/>
              </w:rPr>
              <w:lastRenderedPageBreak/>
              <w:t>apie saugumo pažeidimą</w:t>
            </w:r>
            <w:r w:rsidR="00925EF9">
              <w:rPr>
                <w:spacing w:val="-1"/>
              </w:rPr>
              <w:t>, tame tarpe ir dar neįvykusį o tik galimą,</w:t>
            </w:r>
            <w:r w:rsidRPr="00211A75">
              <w:rPr>
                <w:spacing w:val="-1"/>
              </w:rPr>
              <w:t xml:space="preserve"> </w:t>
            </w:r>
            <w:r w:rsidR="00F14E4B" w:rsidRPr="00211A75">
              <w:rPr>
                <w:spacing w:val="-1"/>
              </w:rPr>
              <w:t xml:space="preserve">privalo nedelsiant informuoti </w:t>
            </w:r>
            <w:r w:rsidR="4B4851B3" w:rsidRPr="00211A75">
              <w:rPr>
                <w:spacing w:val="-1"/>
              </w:rPr>
              <w:t>įstaigos</w:t>
            </w:r>
            <w:r w:rsidR="00F14E4B" w:rsidRPr="00211A75">
              <w:rPr>
                <w:spacing w:val="-1"/>
              </w:rPr>
              <w:t xml:space="preserve"> vadovą</w:t>
            </w:r>
            <w:r w:rsidR="00E5019C" w:rsidRPr="00211A75">
              <w:rPr>
                <w:spacing w:val="-1"/>
              </w:rPr>
              <w:t xml:space="preserve">. </w:t>
            </w:r>
          </w:p>
        </w:tc>
      </w:tr>
      <w:tr w:rsidR="00F14E4B" w:rsidRPr="00211A75" w14:paraId="6781815E" w14:textId="77777777" w:rsidTr="00B850E9">
        <w:tc>
          <w:tcPr>
            <w:tcW w:w="9914" w:type="dxa"/>
          </w:tcPr>
          <w:p w14:paraId="49CA21BD" w14:textId="284401D0" w:rsidR="00F14E4B" w:rsidRPr="00211A75" w:rsidRDefault="4604BC00" w:rsidP="00211A75">
            <w:pPr>
              <w:pStyle w:val="Sraopastraipa"/>
              <w:numPr>
                <w:ilvl w:val="0"/>
                <w:numId w:val="7"/>
              </w:numPr>
              <w:ind w:left="0" w:firstLine="562"/>
              <w:contextualSpacing w:val="0"/>
              <w:jc w:val="both"/>
            </w:pPr>
            <w:r w:rsidRPr="00211A75">
              <w:rPr>
                <w:spacing w:val="-1"/>
              </w:rPr>
              <w:t xml:space="preserve"> </w:t>
            </w:r>
            <w:r w:rsidR="2C0679A9" w:rsidRPr="00211A75">
              <w:rPr>
                <w:spacing w:val="-1"/>
              </w:rPr>
              <w:t>Įstaigos</w:t>
            </w:r>
            <w:r w:rsidR="00F14E4B" w:rsidRPr="00211A75">
              <w:rPr>
                <w:spacing w:val="-1"/>
              </w:rPr>
              <w:t xml:space="preserve"> vadov</w:t>
            </w:r>
            <w:r w:rsidR="000D1A51" w:rsidRPr="00211A75">
              <w:rPr>
                <w:spacing w:val="-1"/>
              </w:rPr>
              <w:t>as</w:t>
            </w:r>
            <w:r w:rsidR="004763AE" w:rsidRPr="00211A75">
              <w:rPr>
                <w:spacing w:val="-1"/>
              </w:rPr>
              <w:t xml:space="preserve"> arba jo įgaliotas asmuo</w:t>
            </w:r>
            <w:r w:rsidR="000D1A51" w:rsidRPr="00211A75">
              <w:rPr>
                <w:spacing w:val="-1"/>
              </w:rPr>
              <w:t xml:space="preserve"> </w:t>
            </w:r>
            <w:r w:rsidR="00F14E4B" w:rsidRPr="00211A75">
              <w:rPr>
                <w:spacing w:val="-1"/>
              </w:rPr>
              <w:t>privalo informuoti kompetentingą priežiūros instituciją</w:t>
            </w:r>
            <w:r w:rsidR="000D1A51" w:rsidRPr="00211A75">
              <w:rPr>
                <w:spacing w:val="-1"/>
              </w:rPr>
              <w:t xml:space="preserve">, </w:t>
            </w:r>
            <w:r w:rsidR="0241490E" w:rsidRPr="00211A75">
              <w:rPr>
                <w:spacing w:val="-1"/>
              </w:rPr>
              <w:t>V</w:t>
            </w:r>
            <w:r w:rsidR="73D1266B" w:rsidRPr="00211A75">
              <w:rPr>
                <w:spacing w:val="-1"/>
              </w:rPr>
              <w:t>DAI</w:t>
            </w:r>
            <w:r w:rsidR="00F14E4B" w:rsidRPr="00211A75">
              <w:rPr>
                <w:spacing w:val="-1"/>
              </w:rPr>
              <w:t xml:space="preserve"> </w:t>
            </w:r>
            <w:r w:rsidR="00C767E8" w:rsidRPr="00211A75">
              <w:t xml:space="preserve">(o tam tikrais atvejais ir duomenų subjektus) </w:t>
            </w:r>
            <w:r w:rsidR="00F14E4B" w:rsidRPr="00211A75">
              <w:t>apie saugumo pažeidimą</w:t>
            </w:r>
            <w:r w:rsidR="0011109F" w:rsidRPr="00211A75">
              <w:t xml:space="preserve"> </w:t>
            </w:r>
            <w:r w:rsidR="00AA0962">
              <w:t>Tvarkos</w:t>
            </w:r>
            <w:r w:rsidR="0011109F" w:rsidRPr="00211A75">
              <w:t xml:space="preserve"> </w:t>
            </w:r>
            <w:r w:rsidR="0011109F" w:rsidRPr="00211A75">
              <w:rPr>
                <w:bCs/>
              </w:rPr>
              <w:fldChar w:fldCharType="begin"/>
            </w:r>
            <w:r w:rsidR="0011109F" w:rsidRPr="00211A75">
              <w:rPr>
                <w:bCs/>
              </w:rPr>
              <w:instrText xml:space="preserve"> REF _Ref510510411 \r \h </w:instrText>
            </w:r>
            <w:r w:rsidR="00F351A5" w:rsidRPr="00211A75">
              <w:rPr>
                <w:bCs/>
              </w:rPr>
              <w:instrText xml:space="preserve"> \* MERGEFORMAT </w:instrText>
            </w:r>
            <w:r w:rsidR="0011109F" w:rsidRPr="00211A75">
              <w:rPr>
                <w:bCs/>
              </w:rPr>
            </w:r>
            <w:r w:rsidR="0011109F" w:rsidRPr="00211A75">
              <w:rPr>
                <w:bCs/>
              </w:rPr>
              <w:fldChar w:fldCharType="separate"/>
            </w:r>
            <w:r w:rsidR="00F812E6" w:rsidRPr="00F812E6">
              <w:t>13</w:t>
            </w:r>
            <w:r w:rsidR="0011109F" w:rsidRPr="00211A75">
              <w:rPr>
                <w:bCs/>
              </w:rPr>
              <w:fldChar w:fldCharType="end"/>
            </w:r>
            <w:r w:rsidR="0011109F" w:rsidRPr="00211A75">
              <w:rPr>
                <w:bCs/>
              </w:rPr>
              <w:t xml:space="preserve"> </w:t>
            </w:r>
            <w:r w:rsidR="00C767E8" w:rsidRPr="00211A75">
              <w:t>ir 19 punktuose</w:t>
            </w:r>
            <w:r w:rsidR="0011109F" w:rsidRPr="00211A75">
              <w:t xml:space="preserve"> nustatyta tvarka</w:t>
            </w:r>
            <w:r w:rsidR="00F14E4B" w:rsidRPr="00211A75">
              <w:rPr>
                <w:bCs/>
              </w:rPr>
              <w:t>.</w:t>
            </w:r>
            <w:r w:rsidR="00C767E8" w:rsidRPr="00211A75">
              <w:rPr>
                <w:bCs/>
              </w:rPr>
              <w:t xml:space="preserve">  </w:t>
            </w:r>
          </w:p>
          <w:p w14:paraId="3712CE4F" w14:textId="04CA8787" w:rsidR="00F14E4B" w:rsidRPr="00211A75" w:rsidRDefault="00F14E4B" w:rsidP="3742D434">
            <w:pPr>
              <w:ind w:firstLine="562"/>
              <w:jc w:val="both"/>
            </w:pPr>
          </w:p>
        </w:tc>
      </w:tr>
      <w:tr w:rsidR="00D74275" w:rsidRPr="00211A75" w14:paraId="631ED40E" w14:textId="77777777" w:rsidTr="00B850E9">
        <w:tc>
          <w:tcPr>
            <w:tcW w:w="9914" w:type="dxa"/>
          </w:tcPr>
          <w:p w14:paraId="0C8F8A39" w14:textId="21B4AAA7" w:rsidR="00D74275" w:rsidRPr="00211A75" w:rsidRDefault="006155C2"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bookmarkStart w:id="2" w:name="_Ref510510357"/>
            <w:r w:rsidRPr="00211A75">
              <w:rPr>
                <w:rFonts w:ascii="Times New Roman" w:hAnsi="Times New Roman" w:cs="Times New Roman"/>
                <w:b/>
                <w:bCs/>
                <w:sz w:val="24"/>
                <w:szCs w:val="24"/>
              </w:rPr>
              <w:t xml:space="preserve">V </w:t>
            </w:r>
            <w:r w:rsidR="00D74275" w:rsidRPr="00211A75">
              <w:rPr>
                <w:rFonts w:ascii="Times New Roman" w:hAnsi="Times New Roman" w:cs="Times New Roman"/>
                <w:b/>
                <w:bCs/>
                <w:sz w:val="24"/>
                <w:szCs w:val="24"/>
              </w:rPr>
              <w:t>SKYRIUS</w:t>
            </w:r>
            <w:bookmarkEnd w:id="2"/>
          </w:p>
          <w:p w14:paraId="784521B0" w14:textId="77777777" w:rsidR="00EC5F93" w:rsidRPr="00211A75" w:rsidRDefault="00EC5F93"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sz w:val="24"/>
                <w:szCs w:val="24"/>
              </w:rPr>
            </w:pPr>
            <w:r w:rsidRPr="00211A75">
              <w:rPr>
                <w:rFonts w:ascii="Times New Roman" w:hAnsi="Times New Roman" w:cs="Times New Roman"/>
                <w:b/>
                <w:sz w:val="24"/>
                <w:szCs w:val="24"/>
              </w:rPr>
              <w:t>PRANEŠIMAS PRIEŽIŪROS INSTITUCIJAI</w:t>
            </w:r>
          </w:p>
          <w:p w14:paraId="5614206A" w14:textId="77777777" w:rsidR="00D74275" w:rsidRDefault="00EC5F93" w:rsidP="00211A75">
            <w:pPr>
              <w:pStyle w:val="Pagrindinistekstas"/>
              <w:keepNext/>
              <w:tabs>
                <w:tab w:val="left" w:pos="142"/>
              </w:tabs>
              <w:kinsoku w:val="0"/>
              <w:overflowPunct w:val="0"/>
              <w:spacing w:before="0"/>
              <w:ind w:left="0" w:firstLine="562"/>
              <w:jc w:val="center"/>
              <w:rPr>
                <w:rFonts w:ascii="Times New Roman" w:hAnsi="Times New Roman" w:cs="Times New Roman"/>
                <w:b/>
                <w:sz w:val="24"/>
                <w:szCs w:val="24"/>
              </w:rPr>
            </w:pPr>
            <w:r w:rsidRPr="00211A75">
              <w:rPr>
                <w:rFonts w:ascii="Times New Roman" w:hAnsi="Times New Roman" w:cs="Times New Roman"/>
                <w:b/>
                <w:sz w:val="24"/>
                <w:szCs w:val="24"/>
              </w:rPr>
              <w:t>APIE ASMENS DUOMENŲ SAUGUMO PAŽEIDIMĄ</w:t>
            </w:r>
          </w:p>
          <w:p w14:paraId="06681CA0" w14:textId="0C528DBC"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sz w:val="24"/>
                <w:szCs w:val="24"/>
              </w:rPr>
            </w:pPr>
          </w:p>
        </w:tc>
      </w:tr>
      <w:tr w:rsidR="00EC5F93" w:rsidRPr="00211A75" w14:paraId="4BEDE334" w14:textId="77777777" w:rsidTr="00B850E9">
        <w:tc>
          <w:tcPr>
            <w:tcW w:w="9914" w:type="dxa"/>
          </w:tcPr>
          <w:p w14:paraId="5909116A" w14:textId="3FF58D14" w:rsidR="00EC5F93" w:rsidRPr="00211A75" w:rsidRDefault="00502010" w:rsidP="00211A75">
            <w:pPr>
              <w:pStyle w:val="Sraopastraipa"/>
              <w:numPr>
                <w:ilvl w:val="0"/>
                <w:numId w:val="7"/>
              </w:numPr>
              <w:ind w:left="0" w:firstLine="562"/>
              <w:contextualSpacing w:val="0"/>
              <w:jc w:val="both"/>
              <w:rPr>
                <w:b/>
                <w:bCs/>
              </w:rPr>
            </w:pPr>
            <w:bookmarkStart w:id="3" w:name="_Ref510510411"/>
            <w:r>
              <w:t xml:space="preserve"> </w:t>
            </w:r>
            <w:r w:rsidR="0011109F">
              <w:t>S</w:t>
            </w:r>
            <w:r w:rsidR="00352493">
              <w:t xml:space="preserve">augumo pažeidimo atveju </w:t>
            </w:r>
            <w:r w:rsidR="1EC1FB45">
              <w:t>Įstaigos</w:t>
            </w:r>
            <w:r w:rsidR="00781054">
              <w:t xml:space="preserve"> vadovas arba jo įgaliotas asmuo </w:t>
            </w:r>
            <w:r w:rsidR="00EC5F93">
              <w:t xml:space="preserve">nepagrįstai nedelsdamas ir, jei įmanoma, praėjus ne daugiau kaip 72 (septyniasdešimt dviem) valandoms nuo tada, kai </w:t>
            </w:r>
            <w:r w:rsidR="0011109F">
              <w:t xml:space="preserve">už duomenų saugumo pažeidimų tyrimą atsakingas darbuotojas </w:t>
            </w:r>
            <w:r w:rsidR="00EC5F93">
              <w:t>sužino</w:t>
            </w:r>
            <w:r w:rsidR="00732CBA">
              <w:t>jo</w:t>
            </w:r>
            <w:r w:rsidR="00EC5F93">
              <w:t xml:space="preserve"> apie saugumo pažeidimą, apie tai praneš</w:t>
            </w:r>
            <w:r w:rsidR="007733C7">
              <w:t>a priežiūros institucijai</w:t>
            </w:r>
            <w:r w:rsidR="00CD1632">
              <w:t xml:space="preserve"> (VDAI)</w:t>
            </w:r>
            <w:r w:rsidR="0045505F">
              <w:t xml:space="preserve">. </w:t>
            </w:r>
            <w:r w:rsidR="00524608">
              <w:t>Informacija apie pranešimo būdus bei p</w:t>
            </w:r>
            <w:r w:rsidR="0045505F">
              <w:t xml:space="preserve">ranešimo forma pasiekiama adresu: </w:t>
            </w:r>
            <w:hyperlink r:id="rId12" w:history="1">
              <w:r w:rsidR="00524608" w:rsidRPr="0065416D">
                <w:rPr>
                  <w:rStyle w:val="Hipersaitas"/>
                </w:rPr>
                <w:t>https://vdai.lrv.lt/lt/adsp-ir-dap/pranesimas-apie-asmens-duomenu-saugumo-pazeidima</w:t>
              </w:r>
            </w:hyperlink>
            <w:r w:rsidR="00AC73F6">
              <w:t>.</w:t>
            </w:r>
            <w:r w:rsidR="00524608">
              <w:t xml:space="preserve"> </w:t>
            </w:r>
            <w:bookmarkEnd w:id="3"/>
          </w:p>
        </w:tc>
      </w:tr>
      <w:tr w:rsidR="0011109F" w:rsidRPr="00211A75" w14:paraId="747D5F5E" w14:textId="77777777" w:rsidTr="00B850E9">
        <w:tc>
          <w:tcPr>
            <w:tcW w:w="9914" w:type="dxa"/>
          </w:tcPr>
          <w:p w14:paraId="0BE1E791" w14:textId="016CB621" w:rsidR="0011109F" w:rsidRPr="00211A75" w:rsidRDefault="00502010" w:rsidP="00211A75">
            <w:pPr>
              <w:pStyle w:val="Sraopastraipa"/>
              <w:numPr>
                <w:ilvl w:val="0"/>
                <w:numId w:val="7"/>
              </w:numPr>
              <w:ind w:left="0" w:firstLine="562"/>
              <w:contextualSpacing w:val="0"/>
              <w:jc w:val="both"/>
            </w:pPr>
            <w:r>
              <w:t xml:space="preserve"> </w:t>
            </w:r>
            <w:r w:rsidR="003E7970">
              <w:t>Tais</w:t>
            </w:r>
            <w:r w:rsidR="0011109F">
              <w:t xml:space="preserve"> atvejais, kai </w:t>
            </w:r>
            <w:r w:rsidR="7035E567">
              <w:t>Įstaigos</w:t>
            </w:r>
            <w:r w:rsidR="0011109F">
              <w:t xml:space="preserve"> vadovas</w:t>
            </w:r>
            <w:r w:rsidR="00E67BB0">
              <w:t xml:space="preserve"> ir už duomenų saugumo pažeidimų tyrimą atsakingas darbuotojas</w:t>
            </w:r>
            <w:r w:rsidR="0011109F">
              <w:t xml:space="preserve">, įvertinę (galimo) saugumo pažeidimo pobūdį ir keliamą riziką, nusprendžia, kad saugumo pažeidimas nekelia ir ateityje nesukels pavojaus duomenų subjektų teisėms ir laisvėms, apie tokį saugumo pažeidimą </w:t>
            </w:r>
            <w:r w:rsidR="00EF1173">
              <w:t>priežiūros institucijai</w:t>
            </w:r>
            <w:r w:rsidR="0011109F">
              <w:t xml:space="preserve"> nepraneš</w:t>
            </w:r>
            <w:r w:rsidR="004C5195">
              <w:t>ama</w:t>
            </w:r>
            <w:r w:rsidR="0011109F">
              <w:t>.</w:t>
            </w:r>
            <w:r w:rsidR="00E67BB0">
              <w:t xml:space="preserve"> </w:t>
            </w:r>
          </w:p>
        </w:tc>
      </w:tr>
      <w:tr w:rsidR="00AC73F6" w:rsidRPr="00211A75" w14:paraId="673DC5AB" w14:textId="77777777" w:rsidTr="00B850E9">
        <w:tc>
          <w:tcPr>
            <w:tcW w:w="9914" w:type="dxa"/>
          </w:tcPr>
          <w:p w14:paraId="02C1FE19" w14:textId="0FFED012" w:rsidR="00AC73F6" w:rsidRPr="00211A75" w:rsidRDefault="00502010" w:rsidP="00211A75">
            <w:pPr>
              <w:pStyle w:val="Sraopastraipa"/>
              <w:numPr>
                <w:ilvl w:val="0"/>
                <w:numId w:val="7"/>
              </w:numPr>
              <w:ind w:left="0" w:firstLine="562"/>
              <w:contextualSpacing w:val="0"/>
              <w:jc w:val="both"/>
            </w:pPr>
            <w:r>
              <w:t xml:space="preserve"> </w:t>
            </w:r>
            <w:r w:rsidR="00AC73F6">
              <w:t>Jeigu pr</w:t>
            </w:r>
            <w:r w:rsidR="007733C7">
              <w:t>iežiūros institucijai</w:t>
            </w:r>
            <w:r w:rsidR="00AC73F6">
              <w:t xml:space="preserve"> apie saugumo pažeidimą nepranešama per 72 (septyniasdešimt dvi) valandas</w:t>
            </w:r>
            <w:r w:rsidR="004D6BA0">
              <w:t xml:space="preserve"> nuo tada, kai </w:t>
            </w:r>
            <w:r w:rsidR="5029FE16">
              <w:t>Įstaiga</w:t>
            </w:r>
            <w:r w:rsidR="0011109F">
              <w:t xml:space="preserve"> sužinojo apie s</w:t>
            </w:r>
            <w:r w:rsidR="004D6BA0">
              <w:t>augumo pažeidimą</w:t>
            </w:r>
            <w:r w:rsidR="00AC73F6">
              <w:t xml:space="preserve">, prie pranešimo </w:t>
            </w:r>
            <w:r w:rsidR="00D01099">
              <w:t xml:space="preserve">turi būti </w:t>
            </w:r>
            <w:r w:rsidR="00AC73F6">
              <w:t>pridedamos vėlavimo priežastys.</w:t>
            </w:r>
          </w:p>
        </w:tc>
      </w:tr>
      <w:tr w:rsidR="00AC73F6" w:rsidRPr="00211A75" w14:paraId="628EEAFA" w14:textId="77777777" w:rsidTr="00B850E9">
        <w:tc>
          <w:tcPr>
            <w:tcW w:w="9914" w:type="dxa"/>
          </w:tcPr>
          <w:p w14:paraId="2BB1E445" w14:textId="11731831" w:rsidR="00AC73F6" w:rsidRPr="00211A75" w:rsidRDefault="0468432C" w:rsidP="00211A75">
            <w:pPr>
              <w:pStyle w:val="Sraopastraipa"/>
              <w:numPr>
                <w:ilvl w:val="0"/>
                <w:numId w:val="7"/>
              </w:numPr>
              <w:ind w:left="0" w:firstLine="562"/>
              <w:contextualSpacing w:val="0"/>
              <w:jc w:val="both"/>
            </w:pPr>
            <w:bookmarkStart w:id="4" w:name="_Ref510601980"/>
            <w:r>
              <w:t xml:space="preserve"> </w:t>
            </w:r>
            <w:r w:rsidR="00AA0962">
              <w:t>Tvarkos</w:t>
            </w:r>
            <w:r w:rsidR="00AC73F6">
              <w:t xml:space="preserve"> </w:t>
            </w:r>
            <w:r w:rsidR="00AC73F6">
              <w:fldChar w:fldCharType="begin"/>
            </w:r>
            <w:r w:rsidR="00AC73F6">
              <w:instrText xml:space="preserve"> REF _Ref510510411 \r \h  \* MERGEFORMAT </w:instrText>
            </w:r>
            <w:r w:rsidR="00AC73F6">
              <w:fldChar w:fldCharType="separate"/>
            </w:r>
            <w:r w:rsidR="00F812E6">
              <w:t>13</w:t>
            </w:r>
            <w:r w:rsidR="00AC73F6">
              <w:fldChar w:fldCharType="end"/>
            </w:r>
            <w:r w:rsidR="00DD0BAC">
              <w:t xml:space="preserve"> </w:t>
            </w:r>
            <w:r w:rsidR="00AC73F6">
              <w:t>punkte</w:t>
            </w:r>
            <w:r w:rsidR="0011109F">
              <w:t xml:space="preserve"> nurodytame pranešime apie s</w:t>
            </w:r>
            <w:r w:rsidR="004D6BA0">
              <w:t xml:space="preserve">augumo pažeidimą </w:t>
            </w:r>
            <w:r w:rsidR="00AC73F6">
              <w:t>turi būti bent:</w:t>
            </w:r>
            <w:bookmarkEnd w:id="4"/>
          </w:p>
        </w:tc>
      </w:tr>
      <w:tr w:rsidR="00AC73F6" w:rsidRPr="00211A75" w14:paraId="6ED3012F" w14:textId="77777777" w:rsidTr="00B850E9">
        <w:tc>
          <w:tcPr>
            <w:tcW w:w="9914" w:type="dxa"/>
          </w:tcPr>
          <w:p w14:paraId="06DD31FA" w14:textId="34AC0ACD" w:rsidR="00AC73F6" w:rsidRPr="00211A75" w:rsidRDefault="00AC73F6" w:rsidP="00211A75">
            <w:pPr>
              <w:pStyle w:val="Sraopastraipa"/>
              <w:numPr>
                <w:ilvl w:val="1"/>
                <w:numId w:val="7"/>
              </w:numPr>
              <w:ind w:left="0" w:firstLine="562"/>
              <w:contextualSpacing w:val="0"/>
              <w:jc w:val="both"/>
            </w:pPr>
            <w:r>
              <w:t xml:space="preserve">aprašytas </w:t>
            </w:r>
            <w:r w:rsidR="0011109F">
              <w:t>s</w:t>
            </w:r>
            <w:r>
              <w:t>augumo pažeidimo pobūdis, įskaitant, jeigu įmanoma, atitinkamų duomenų subjektų kategorijas ir apytikslį skaičių, taip pat atitinkamų asmens duomenų įrašų kategorijas ir apytikslį skaičių;</w:t>
            </w:r>
          </w:p>
        </w:tc>
      </w:tr>
      <w:tr w:rsidR="00AC73F6" w:rsidRPr="00211A75" w14:paraId="2EF006A2" w14:textId="77777777" w:rsidTr="00B850E9">
        <w:tc>
          <w:tcPr>
            <w:tcW w:w="9914" w:type="dxa"/>
          </w:tcPr>
          <w:p w14:paraId="28AA78FB" w14:textId="0DE07F63" w:rsidR="00AC73F6" w:rsidRPr="00211A75" w:rsidRDefault="00AC73F6" w:rsidP="00211A75">
            <w:pPr>
              <w:pStyle w:val="Sraopastraipa"/>
              <w:numPr>
                <w:ilvl w:val="1"/>
                <w:numId w:val="7"/>
              </w:numPr>
              <w:ind w:left="0" w:firstLine="562"/>
              <w:contextualSpacing w:val="0"/>
              <w:jc w:val="both"/>
            </w:pPr>
            <w:bookmarkStart w:id="5" w:name="_Ref510602242"/>
            <w:r>
              <w:t xml:space="preserve">nurodyta duomenų subjekto paskirto atsakingo </w:t>
            </w:r>
            <w:r w:rsidR="7056B617">
              <w:t>Įstaigos</w:t>
            </w:r>
            <w:r>
              <w:t xml:space="preserve"> darbuotojo, galinčio suteikti daugiau informacijos, vardas bei pavardė ir kontaktiniai duomenys;</w:t>
            </w:r>
            <w:bookmarkEnd w:id="5"/>
          </w:p>
        </w:tc>
      </w:tr>
      <w:tr w:rsidR="00AC73F6" w:rsidRPr="00211A75" w14:paraId="43361ED4" w14:textId="77777777" w:rsidTr="00B850E9">
        <w:tc>
          <w:tcPr>
            <w:tcW w:w="9914" w:type="dxa"/>
          </w:tcPr>
          <w:p w14:paraId="6C097E10" w14:textId="445F8622" w:rsidR="00AC73F6" w:rsidRPr="00211A75" w:rsidRDefault="00AC73F6" w:rsidP="00211A75">
            <w:pPr>
              <w:pStyle w:val="Sraopastraipa"/>
              <w:numPr>
                <w:ilvl w:val="1"/>
                <w:numId w:val="7"/>
              </w:numPr>
              <w:ind w:left="0" w:firstLine="562"/>
              <w:contextualSpacing w:val="0"/>
              <w:jc w:val="both"/>
            </w:pPr>
            <w:r>
              <w:t xml:space="preserve">aprašytos tikėtinos </w:t>
            </w:r>
            <w:r w:rsidR="0011109F">
              <w:t>s</w:t>
            </w:r>
            <w:r>
              <w:t>augumo pažeidimo pasekmės;</w:t>
            </w:r>
          </w:p>
        </w:tc>
      </w:tr>
      <w:tr w:rsidR="00AC73F6" w:rsidRPr="00211A75" w14:paraId="227C193A" w14:textId="77777777" w:rsidTr="00B850E9">
        <w:tc>
          <w:tcPr>
            <w:tcW w:w="9914" w:type="dxa"/>
          </w:tcPr>
          <w:p w14:paraId="19BA7DE2" w14:textId="4529C658" w:rsidR="00AC73F6" w:rsidRPr="00211A75" w:rsidRDefault="00AC73F6" w:rsidP="00211A75">
            <w:pPr>
              <w:pStyle w:val="Sraopastraipa"/>
              <w:numPr>
                <w:ilvl w:val="1"/>
                <w:numId w:val="7"/>
              </w:numPr>
              <w:ind w:left="0" w:firstLine="562"/>
              <w:contextualSpacing w:val="0"/>
              <w:jc w:val="both"/>
            </w:pPr>
            <w:bookmarkStart w:id="6" w:name="_Ref510602251"/>
            <w:r>
              <w:t xml:space="preserve">aprašytos priemonės, </w:t>
            </w:r>
            <w:r w:rsidR="00352493">
              <w:t xml:space="preserve">kurių ėmėsi arba pasiūlė imtis </w:t>
            </w:r>
            <w:r w:rsidR="56DACD11">
              <w:t>Įstaiga</w:t>
            </w:r>
            <w:r>
              <w:t xml:space="preserve">, kad būtų pašalintas </w:t>
            </w:r>
            <w:r w:rsidR="0011109F">
              <w:t>s</w:t>
            </w:r>
            <w:r>
              <w:t>augumo pažeidimas, įskaitant, kai tinkama, priemones galimoms neigiamoms jo pasekmėms sumažinti.</w:t>
            </w:r>
            <w:bookmarkEnd w:id="6"/>
          </w:p>
        </w:tc>
      </w:tr>
      <w:tr w:rsidR="00AC73F6" w:rsidRPr="00211A75" w14:paraId="3CD58385" w14:textId="77777777" w:rsidTr="00B850E9">
        <w:tc>
          <w:tcPr>
            <w:tcW w:w="9914" w:type="dxa"/>
          </w:tcPr>
          <w:p w14:paraId="1B44E36D" w14:textId="729DF55C" w:rsidR="00AC73F6" w:rsidRPr="00211A75" w:rsidRDefault="707E498D" w:rsidP="00211A75">
            <w:pPr>
              <w:pStyle w:val="Sraopastraipa"/>
              <w:numPr>
                <w:ilvl w:val="0"/>
                <w:numId w:val="7"/>
              </w:numPr>
              <w:ind w:left="0" w:firstLine="562"/>
              <w:contextualSpacing w:val="0"/>
              <w:jc w:val="both"/>
            </w:pPr>
            <w:r>
              <w:t xml:space="preserve"> </w:t>
            </w:r>
            <w:r w:rsidR="00AC73F6">
              <w:t xml:space="preserve">Jeigu </w:t>
            </w:r>
            <w:r w:rsidR="00B37EED">
              <w:t xml:space="preserve">visos </w:t>
            </w:r>
            <w:r w:rsidR="00AC73F6">
              <w:fldChar w:fldCharType="begin"/>
            </w:r>
            <w:r w:rsidR="00AC73F6">
              <w:instrText xml:space="preserve"> REF _Ref510601980 \r \h  \* MERGEFORMAT </w:instrText>
            </w:r>
            <w:r w:rsidR="00AC73F6">
              <w:fldChar w:fldCharType="separate"/>
            </w:r>
            <w:r w:rsidR="00F812E6">
              <w:t>16</w:t>
            </w:r>
            <w:r w:rsidR="00AC73F6">
              <w:fldChar w:fldCharType="end"/>
            </w:r>
            <w:r w:rsidR="00B37EED">
              <w:t xml:space="preserve"> punkte nurodytos </w:t>
            </w:r>
            <w:r w:rsidR="00AC73F6">
              <w:t xml:space="preserve">informacijos </w:t>
            </w:r>
            <w:r w:rsidR="2AB2C382">
              <w:t>Įstaiga</w:t>
            </w:r>
            <w:r w:rsidR="00B37EED">
              <w:t xml:space="preserve"> </w:t>
            </w:r>
            <w:r w:rsidR="00AC73F6">
              <w:t xml:space="preserve">negali pateikti </w:t>
            </w:r>
            <w:r w:rsidR="00455A55">
              <w:t xml:space="preserve">priežiūros institucijai </w:t>
            </w:r>
            <w:r w:rsidR="008F6046">
              <w:t>pranešimo pateikimo</w:t>
            </w:r>
            <w:r w:rsidR="00AC73F6">
              <w:t xml:space="preserve"> metu, informacija apie </w:t>
            </w:r>
            <w:r w:rsidR="0011109F">
              <w:t>s</w:t>
            </w:r>
            <w:r w:rsidR="00AC73F6">
              <w:t>augumo pažeidimą toliau nepagrįstai nedelsiant gali būti teikiama etapais.</w:t>
            </w:r>
            <w:r w:rsidR="00445C61">
              <w:t xml:space="preserve"> Informacijos teikimas etapais yra pateisinamas sudėtingesnių pažeidimų atveju (pavyzdžiui, kai kuriems kibernetinio saugumo incidentams), kai gali būti reikalingas nuodugnus tyrimas, siekiant išsamiai nustatyti </w:t>
            </w:r>
            <w:r w:rsidR="00416201">
              <w:t>s</w:t>
            </w:r>
            <w:r w:rsidR="00445C61">
              <w:t>augumo pažeidimo pobūdį ir tai, kokiu mastu asmens duomenys buvo pažeisti.</w:t>
            </w:r>
          </w:p>
        </w:tc>
      </w:tr>
      <w:tr w:rsidR="00DD0568" w:rsidRPr="00211A75" w14:paraId="1AF90D91" w14:textId="77777777" w:rsidTr="00B850E9">
        <w:tc>
          <w:tcPr>
            <w:tcW w:w="9914" w:type="dxa"/>
          </w:tcPr>
          <w:p w14:paraId="0BAE5F30" w14:textId="59C0A39F" w:rsidR="00DD0568" w:rsidRDefault="42672F66" w:rsidP="00211A75">
            <w:pPr>
              <w:pStyle w:val="Sraopastraipa"/>
              <w:numPr>
                <w:ilvl w:val="0"/>
                <w:numId w:val="7"/>
              </w:numPr>
              <w:ind w:left="0" w:firstLine="562"/>
              <w:contextualSpacing w:val="0"/>
              <w:jc w:val="both"/>
            </w:pPr>
            <w:r>
              <w:t xml:space="preserve"> </w:t>
            </w:r>
            <w:r w:rsidR="00416201">
              <w:t>Pateikusi</w:t>
            </w:r>
            <w:r w:rsidR="00DD0568">
              <w:t xml:space="preserve"> pradinį pranešimą</w:t>
            </w:r>
            <w:r w:rsidR="248567F7">
              <w:t xml:space="preserve"> Įstaiga</w:t>
            </w:r>
            <w:r w:rsidR="00DD0568">
              <w:t xml:space="preserve"> bet kuriuo metu gali informuoti priežiūros instituciją</w:t>
            </w:r>
            <w:r w:rsidR="00185DE9">
              <w:t xml:space="preserve"> (VDAI)</w:t>
            </w:r>
            <w:r w:rsidR="00DD0568">
              <w:t xml:space="preserve"> apie tolesniame tyrime atskleistus įrodymus, </w:t>
            </w:r>
            <w:r w:rsidR="00235A0A">
              <w:t>jog</w:t>
            </w:r>
            <w:r w:rsidR="00DD0568">
              <w:t xml:space="preserve"> jokio </w:t>
            </w:r>
            <w:r w:rsidR="00235A0A">
              <w:t xml:space="preserve">saugumo </w:t>
            </w:r>
            <w:r w:rsidR="00DD0568">
              <w:t xml:space="preserve">pažeidimo faktiškai nebuvo. </w:t>
            </w:r>
            <w:r w:rsidR="00235A0A">
              <w:t>Tokiu atveju</w:t>
            </w:r>
            <w:r w:rsidR="00DD0568">
              <w:t xml:space="preserve"> ši</w:t>
            </w:r>
            <w:r w:rsidR="00235A0A">
              <w:t xml:space="preserve"> papildoma</w:t>
            </w:r>
            <w:r w:rsidR="00DD0568">
              <w:t xml:space="preserve"> informacija </w:t>
            </w:r>
            <w:r w:rsidR="00235A0A">
              <w:t>yra įtraukiama</w:t>
            </w:r>
            <w:r w:rsidR="00DD0568">
              <w:t xml:space="preserve"> į</w:t>
            </w:r>
            <w:r w:rsidR="00235A0A">
              <w:t xml:space="preserve"> pradinę</w:t>
            </w:r>
            <w:r w:rsidR="00DD0568">
              <w:t xml:space="preserve"> informaciją, kuri jau buvo pateikta priežiūros institucijai, ir </w:t>
            </w:r>
            <w:r w:rsidR="00235A0A">
              <w:t>incidentas</w:t>
            </w:r>
            <w:r w:rsidR="00DD0568">
              <w:t xml:space="preserve"> </w:t>
            </w:r>
            <w:r w:rsidR="00235A0A">
              <w:t>atitinkamai nėra laikomas</w:t>
            </w:r>
            <w:r w:rsidR="00DD0568">
              <w:t xml:space="preserve"> </w:t>
            </w:r>
            <w:r w:rsidR="00235A0A">
              <w:t>saugumo pažeidimu</w:t>
            </w:r>
            <w:r w:rsidR="00DD0568">
              <w:t xml:space="preserve">. </w:t>
            </w:r>
          </w:p>
          <w:p w14:paraId="14F1CAAD" w14:textId="5D2C6869" w:rsidR="00D165A3" w:rsidRPr="00211A75" w:rsidRDefault="00D165A3" w:rsidP="00D165A3">
            <w:pPr>
              <w:pStyle w:val="Sraopastraipa"/>
              <w:ind w:left="562"/>
              <w:contextualSpacing w:val="0"/>
              <w:jc w:val="both"/>
            </w:pPr>
          </w:p>
        </w:tc>
      </w:tr>
      <w:tr w:rsidR="003C6E8B" w:rsidRPr="00211A75" w14:paraId="4D0142E2" w14:textId="77777777" w:rsidTr="00B850E9">
        <w:tc>
          <w:tcPr>
            <w:tcW w:w="9914" w:type="dxa"/>
          </w:tcPr>
          <w:p w14:paraId="65337C94" w14:textId="68DEE1C9" w:rsidR="003C6E8B" w:rsidRPr="00211A75" w:rsidRDefault="6B39D8AC"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bookmarkStart w:id="7" w:name="_Ref510510380"/>
            <w:r w:rsidRPr="00211A75">
              <w:rPr>
                <w:rFonts w:ascii="Times New Roman" w:hAnsi="Times New Roman" w:cs="Times New Roman"/>
                <w:b/>
                <w:bCs/>
                <w:sz w:val="24"/>
                <w:szCs w:val="24"/>
              </w:rPr>
              <w:t xml:space="preserve">VI </w:t>
            </w:r>
            <w:r w:rsidR="003C6E8B" w:rsidRPr="00211A75">
              <w:rPr>
                <w:rFonts w:ascii="Times New Roman" w:hAnsi="Times New Roman" w:cs="Times New Roman"/>
                <w:b/>
                <w:bCs/>
                <w:sz w:val="24"/>
                <w:szCs w:val="24"/>
              </w:rPr>
              <w:t>SKYRIUS</w:t>
            </w:r>
            <w:bookmarkEnd w:id="7"/>
          </w:p>
          <w:p w14:paraId="01C6E2E5" w14:textId="77777777" w:rsidR="003C6E8B" w:rsidRPr="00211A75" w:rsidRDefault="003C6E8B"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sz w:val="24"/>
                <w:szCs w:val="24"/>
              </w:rPr>
            </w:pPr>
            <w:r w:rsidRPr="00211A75">
              <w:rPr>
                <w:rFonts w:ascii="Times New Roman" w:hAnsi="Times New Roman" w:cs="Times New Roman"/>
                <w:b/>
                <w:sz w:val="24"/>
                <w:szCs w:val="24"/>
              </w:rPr>
              <w:t>PRANEŠIMAS DUOMENŲ SUBJEKTUI</w:t>
            </w:r>
          </w:p>
          <w:p w14:paraId="457AF4C4" w14:textId="190CE357" w:rsidR="003C6E8B" w:rsidRDefault="003C6E8B" w:rsidP="00211A75">
            <w:pPr>
              <w:pStyle w:val="Pagrindinistekstas"/>
              <w:keepNext/>
              <w:tabs>
                <w:tab w:val="left" w:pos="142"/>
              </w:tabs>
              <w:kinsoku w:val="0"/>
              <w:overflowPunct w:val="0"/>
              <w:spacing w:before="0"/>
              <w:ind w:left="0" w:firstLine="562"/>
              <w:jc w:val="center"/>
              <w:rPr>
                <w:rFonts w:ascii="Times New Roman" w:hAnsi="Times New Roman" w:cs="Times New Roman"/>
                <w:b/>
                <w:sz w:val="24"/>
                <w:szCs w:val="24"/>
              </w:rPr>
            </w:pPr>
            <w:r w:rsidRPr="00211A75">
              <w:rPr>
                <w:rFonts w:ascii="Times New Roman" w:hAnsi="Times New Roman" w:cs="Times New Roman"/>
                <w:b/>
                <w:sz w:val="24"/>
                <w:szCs w:val="24"/>
              </w:rPr>
              <w:t>APIE ASMENS DUOMENŲ SAUGUMO PAŽEIDIMĄ</w:t>
            </w:r>
          </w:p>
          <w:p w14:paraId="3E18805D" w14:textId="2C8A01FC"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b/>
                <w:sz w:val="24"/>
                <w:szCs w:val="24"/>
              </w:rPr>
            </w:pPr>
          </w:p>
        </w:tc>
      </w:tr>
      <w:tr w:rsidR="003C6E8B" w:rsidRPr="00211A75" w14:paraId="1D3575EA" w14:textId="77777777" w:rsidTr="00B850E9">
        <w:tc>
          <w:tcPr>
            <w:tcW w:w="9914" w:type="dxa"/>
          </w:tcPr>
          <w:p w14:paraId="0C43B9A4" w14:textId="0F63E4E2" w:rsidR="003C6E8B" w:rsidRPr="00211A75" w:rsidRDefault="005E203A" w:rsidP="00211A75">
            <w:pPr>
              <w:pStyle w:val="Sraopastraipa"/>
              <w:numPr>
                <w:ilvl w:val="0"/>
                <w:numId w:val="7"/>
              </w:numPr>
              <w:ind w:left="0" w:firstLine="562"/>
              <w:contextualSpacing w:val="0"/>
              <w:jc w:val="both"/>
            </w:pPr>
            <w:bookmarkStart w:id="8" w:name="_Ref510510424"/>
            <w:bookmarkStart w:id="9" w:name="_Ref510602216"/>
            <w:r>
              <w:rPr>
                <w:spacing w:val="-1"/>
              </w:rPr>
              <w:t xml:space="preserve"> </w:t>
            </w:r>
            <w:r w:rsidR="008006B6" w:rsidRPr="00211A75">
              <w:rPr>
                <w:spacing w:val="-1"/>
              </w:rPr>
              <w:t xml:space="preserve">Tais atvejais, kai dėl </w:t>
            </w:r>
            <w:r w:rsidR="00416201" w:rsidRPr="00211A75">
              <w:rPr>
                <w:spacing w:val="-1"/>
              </w:rPr>
              <w:t>s</w:t>
            </w:r>
            <w:r w:rsidR="008006B6" w:rsidRPr="00211A75">
              <w:rPr>
                <w:spacing w:val="-1"/>
              </w:rPr>
              <w:t xml:space="preserve">augumo pažeidimo gali kilti didelis pavojus </w:t>
            </w:r>
            <w:r w:rsidR="00416201" w:rsidRPr="00211A75">
              <w:rPr>
                <w:spacing w:val="-1"/>
              </w:rPr>
              <w:t>duomenų subjektų</w:t>
            </w:r>
            <w:r w:rsidR="008006B6" w:rsidRPr="00211A75">
              <w:rPr>
                <w:spacing w:val="-1"/>
              </w:rPr>
              <w:t xml:space="preserve"> teisėms ir laisvėms,</w:t>
            </w:r>
            <w:r w:rsidR="4DB5A302" w:rsidRPr="00211A75">
              <w:rPr>
                <w:spacing w:val="-1"/>
              </w:rPr>
              <w:t xml:space="preserve"> Įstaigos</w:t>
            </w:r>
            <w:r w:rsidR="00352493" w:rsidRPr="00211A75">
              <w:rPr>
                <w:spacing w:val="-1"/>
              </w:rPr>
              <w:t xml:space="preserve"> </w:t>
            </w:r>
            <w:r w:rsidR="00185DE9" w:rsidRPr="00211A75">
              <w:rPr>
                <w:spacing w:val="-1"/>
              </w:rPr>
              <w:t>vadovas ar jo įgaliotas asmuo</w:t>
            </w:r>
            <w:r w:rsidR="00416201" w:rsidRPr="00211A75">
              <w:rPr>
                <w:spacing w:val="-1"/>
              </w:rPr>
              <w:t>,</w:t>
            </w:r>
            <w:r w:rsidR="00352493" w:rsidRPr="00211A75">
              <w:rPr>
                <w:spacing w:val="-1"/>
              </w:rPr>
              <w:t xml:space="preserve"> </w:t>
            </w:r>
            <w:r w:rsidR="008006B6" w:rsidRPr="00211A75">
              <w:rPr>
                <w:spacing w:val="-1"/>
              </w:rPr>
              <w:t xml:space="preserve">nepagrįstai nedelsdamas turi pranešti apie tokį saugumo pažeidimą ir </w:t>
            </w:r>
            <w:r w:rsidR="00416201" w:rsidRPr="00211A75">
              <w:rPr>
                <w:spacing w:val="-1"/>
              </w:rPr>
              <w:t>patiems</w:t>
            </w:r>
            <w:r w:rsidR="008006B6" w:rsidRPr="00211A75">
              <w:rPr>
                <w:spacing w:val="-1"/>
              </w:rPr>
              <w:t xml:space="preserve"> duomenų </w:t>
            </w:r>
            <w:r w:rsidR="00416201" w:rsidRPr="00211A75">
              <w:rPr>
                <w:spacing w:val="-1"/>
              </w:rPr>
              <w:t>subjektams, kad šie</w:t>
            </w:r>
            <w:r w:rsidR="008006B6" w:rsidRPr="00211A75">
              <w:rPr>
                <w:spacing w:val="-1"/>
              </w:rPr>
              <w:t xml:space="preserve"> galėtų imtis </w:t>
            </w:r>
            <w:r w:rsidR="004F7468" w:rsidRPr="00211A75">
              <w:rPr>
                <w:spacing w:val="-1"/>
              </w:rPr>
              <w:t xml:space="preserve">visų įmanomų </w:t>
            </w:r>
            <w:r w:rsidR="008006B6" w:rsidRPr="00211A75">
              <w:rPr>
                <w:spacing w:val="-1"/>
              </w:rPr>
              <w:t xml:space="preserve">priemonių </w:t>
            </w:r>
            <w:r w:rsidR="005D0A54" w:rsidRPr="00211A75">
              <w:rPr>
                <w:spacing w:val="-1"/>
              </w:rPr>
              <w:t>apsisaugoti</w:t>
            </w:r>
            <w:bookmarkEnd w:id="8"/>
            <w:r w:rsidR="00416201" w:rsidRPr="00211A75">
              <w:rPr>
                <w:spacing w:val="-1"/>
              </w:rPr>
              <w:t xml:space="preserve"> nuo neigiamų padarinių.</w:t>
            </w:r>
            <w:bookmarkEnd w:id="9"/>
          </w:p>
        </w:tc>
      </w:tr>
      <w:tr w:rsidR="003C6E8B" w:rsidRPr="00211A75" w14:paraId="0A3BE740" w14:textId="77777777" w:rsidTr="00B850E9">
        <w:tc>
          <w:tcPr>
            <w:tcW w:w="9914" w:type="dxa"/>
          </w:tcPr>
          <w:p w14:paraId="434D5ED5" w14:textId="627ED4E6" w:rsidR="003C6E8B" w:rsidRPr="00211A75" w:rsidRDefault="005E203A" w:rsidP="00211A75">
            <w:pPr>
              <w:pStyle w:val="Sraopastraipa"/>
              <w:numPr>
                <w:ilvl w:val="0"/>
                <w:numId w:val="7"/>
              </w:numPr>
              <w:ind w:left="0" w:firstLine="562"/>
              <w:contextualSpacing w:val="0"/>
              <w:jc w:val="both"/>
            </w:pPr>
            <w:r>
              <w:lastRenderedPageBreak/>
              <w:t xml:space="preserve"> </w:t>
            </w:r>
            <w:r w:rsidR="00AA0962">
              <w:t>Tvarkos</w:t>
            </w:r>
            <w:r w:rsidR="007733C7">
              <w:t xml:space="preserve"> </w:t>
            </w:r>
            <w:r>
              <w:fldChar w:fldCharType="begin"/>
            </w:r>
            <w:r>
              <w:instrText xml:space="preserve"> REF _Ref510602216 \r \h  \* MERGEFORMAT </w:instrText>
            </w:r>
            <w:r>
              <w:fldChar w:fldCharType="separate"/>
            </w:r>
            <w:r w:rsidR="00F812E6">
              <w:t>19</w:t>
            </w:r>
            <w:r>
              <w:fldChar w:fldCharType="end"/>
            </w:r>
            <w:r w:rsidR="00DD0BAC">
              <w:t xml:space="preserve"> </w:t>
            </w:r>
            <w:r w:rsidR="007733C7">
              <w:t>punkte nurod</w:t>
            </w:r>
            <w:r w:rsidR="00416201">
              <w:t>ytame pranešime duomenų subjektams</w:t>
            </w:r>
            <w:r w:rsidR="007733C7">
              <w:t xml:space="preserve"> aiškia ir paprasta kalba aprašomas </w:t>
            </w:r>
            <w:r w:rsidR="00416201">
              <w:t>s</w:t>
            </w:r>
            <w:r w:rsidR="007733C7">
              <w:t>augumo pažeidimo pobūd</w:t>
            </w:r>
            <w:r w:rsidR="00416201">
              <w:t xml:space="preserve">is ir pateikiama bent </w:t>
            </w:r>
            <w:r w:rsidR="00AA0962">
              <w:t>Tvarkos</w:t>
            </w:r>
            <w:r w:rsidR="00416201">
              <w:t xml:space="preserve"> </w:t>
            </w:r>
            <w:r>
              <w:fldChar w:fldCharType="begin"/>
            </w:r>
            <w:r>
              <w:instrText xml:space="preserve"> REF _Ref510602242 \r \h  \* MERGEFORMAT </w:instrText>
            </w:r>
            <w:r>
              <w:fldChar w:fldCharType="separate"/>
            </w:r>
            <w:r w:rsidR="00F812E6">
              <w:t>16.2</w:t>
            </w:r>
            <w:r>
              <w:fldChar w:fldCharType="end"/>
            </w:r>
            <w:r w:rsidR="00416201">
              <w:t>-</w:t>
            </w:r>
            <w:r>
              <w:fldChar w:fldCharType="begin"/>
            </w:r>
            <w:r>
              <w:instrText xml:space="preserve"> REF _Ref510602251 \r \h  \* MERGEFORMAT </w:instrText>
            </w:r>
            <w:r>
              <w:fldChar w:fldCharType="separate"/>
            </w:r>
            <w:r w:rsidR="00F812E6">
              <w:t>16.4</w:t>
            </w:r>
            <w:r>
              <w:fldChar w:fldCharType="end"/>
            </w:r>
            <w:r w:rsidR="001113B5">
              <w:t xml:space="preserve"> </w:t>
            </w:r>
            <w:r w:rsidR="007733C7">
              <w:t>punktuose nurodyta informacija ir priemonės.</w:t>
            </w:r>
          </w:p>
        </w:tc>
      </w:tr>
      <w:tr w:rsidR="007733C7" w:rsidRPr="00211A75" w14:paraId="43BEC9C8" w14:textId="77777777" w:rsidTr="00B850E9">
        <w:tc>
          <w:tcPr>
            <w:tcW w:w="9914" w:type="dxa"/>
          </w:tcPr>
          <w:p w14:paraId="5ED24570" w14:textId="27EBD886" w:rsidR="007733C7" w:rsidRPr="00211A75" w:rsidRDefault="005E203A" w:rsidP="00211A75">
            <w:pPr>
              <w:pStyle w:val="Sraopastraipa"/>
              <w:numPr>
                <w:ilvl w:val="0"/>
                <w:numId w:val="7"/>
              </w:numPr>
              <w:ind w:left="0" w:firstLine="562"/>
              <w:contextualSpacing w:val="0"/>
              <w:jc w:val="both"/>
            </w:pPr>
            <w:r>
              <w:t xml:space="preserve"> </w:t>
            </w:r>
            <w:r w:rsidR="00AA0962">
              <w:t>Tvarkos</w:t>
            </w:r>
            <w:r w:rsidR="007733C7">
              <w:t xml:space="preserve"> </w:t>
            </w:r>
            <w:r>
              <w:fldChar w:fldCharType="begin"/>
            </w:r>
            <w:r>
              <w:instrText xml:space="preserve"> REF _Ref510602216 \r \h  \* MERGEFORMAT </w:instrText>
            </w:r>
            <w:r>
              <w:fldChar w:fldCharType="separate"/>
            </w:r>
            <w:r w:rsidR="00F812E6">
              <w:t>19</w:t>
            </w:r>
            <w:r>
              <w:fldChar w:fldCharType="end"/>
            </w:r>
            <w:r w:rsidR="001113B5">
              <w:t xml:space="preserve"> </w:t>
            </w:r>
            <w:r w:rsidR="007733C7">
              <w:t xml:space="preserve">punkte nurodyto pranešimo duomenų </w:t>
            </w:r>
            <w:r w:rsidR="00416201">
              <w:t>subjektams</w:t>
            </w:r>
            <w:r w:rsidR="007733C7">
              <w:t xml:space="preserve"> nereikalaujama, jeigu įvykdomos bet kurios toliau nurodytos sąlygos:</w:t>
            </w:r>
          </w:p>
        </w:tc>
      </w:tr>
      <w:tr w:rsidR="007733C7" w:rsidRPr="00211A75" w14:paraId="363A0D81" w14:textId="77777777" w:rsidTr="00B850E9">
        <w:tc>
          <w:tcPr>
            <w:tcW w:w="9914" w:type="dxa"/>
          </w:tcPr>
          <w:p w14:paraId="44F64175" w14:textId="645936C8" w:rsidR="007733C7" w:rsidRPr="00211A75" w:rsidRDefault="675F85DD" w:rsidP="00211A75">
            <w:pPr>
              <w:pStyle w:val="Sraopastraipa"/>
              <w:numPr>
                <w:ilvl w:val="1"/>
                <w:numId w:val="7"/>
              </w:numPr>
              <w:ind w:left="0" w:firstLine="562"/>
              <w:contextualSpacing w:val="0"/>
              <w:jc w:val="both"/>
            </w:pPr>
            <w:r>
              <w:t xml:space="preserve">Įstaiga </w:t>
            </w:r>
            <w:r w:rsidR="009820E0">
              <w:t xml:space="preserve">įgyvendino tinkamas technines ir organizacines apsaugos priemones ir tos priemonės taikytos asmens duomenims, kuriems saugumo pažeidimas turėjo poveikio, visų pirma tas priemones, kuriomis užtikrinama, kad </w:t>
            </w:r>
            <w:r w:rsidR="0096128F">
              <w:t xml:space="preserve">neturint leidimo </w:t>
            </w:r>
            <w:r w:rsidR="009820E0">
              <w:t>susipažinti su asmens duomenimis</w:t>
            </w:r>
            <w:r w:rsidR="0096128F">
              <w:t xml:space="preserve"> nebūtų galimybės juos panaudoti (</w:t>
            </w:r>
            <w:r w:rsidR="009820E0">
              <w:t xml:space="preserve">pavyzdžiui, </w:t>
            </w:r>
            <w:r w:rsidR="0096128F">
              <w:t xml:space="preserve">naudojant </w:t>
            </w:r>
            <w:r w:rsidR="009820E0">
              <w:t>šifravim</w:t>
            </w:r>
            <w:r w:rsidR="0096128F">
              <w:t>ą</w:t>
            </w:r>
            <w:r w:rsidR="00523C2B">
              <w:t xml:space="preserve">, </w:t>
            </w:r>
            <w:proofErr w:type="spellStart"/>
            <w:r w:rsidR="00523C2B">
              <w:t>pseudonimizaciją</w:t>
            </w:r>
            <w:proofErr w:type="spellEnd"/>
            <w:r w:rsidR="00523C2B">
              <w:t>)</w:t>
            </w:r>
            <w:r w:rsidR="009820E0">
              <w:t>;</w:t>
            </w:r>
          </w:p>
        </w:tc>
      </w:tr>
      <w:tr w:rsidR="009820E0" w:rsidRPr="00211A75" w14:paraId="6CE4D584" w14:textId="77777777" w:rsidTr="00B850E9">
        <w:tc>
          <w:tcPr>
            <w:tcW w:w="9914" w:type="dxa"/>
          </w:tcPr>
          <w:p w14:paraId="0D50B963" w14:textId="06D7D0CD" w:rsidR="009820E0" w:rsidRPr="00211A75" w:rsidRDefault="00DC3E9E" w:rsidP="00211A75">
            <w:pPr>
              <w:pStyle w:val="Sraopastraipa"/>
              <w:numPr>
                <w:ilvl w:val="1"/>
                <w:numId w:val="7"/>
              </w:numPr>
              <w:ind w:left="0" w:firstLine="562"/>
              <w:contextualSpacing w:val="0"/>
              <w:jc w:val="both"/>
            </w:pPr>
            <w:r>
              <w:t xml:space="preserve">Įstaiga </w:t>
            </w:r>
            <w:r w:rsidR="009820E0">
              <w:t>toliau ėmėsi priemonių, kuriomis užtikrinama, kad nebegalėtų kilti didelis pavojus duomenų subjektų teisėms ir laisvėms;</w:t>
            </w:r>
          </w:p>
        </w:tc>
      </w:tr>
      <w:tr w:rsidR="009820E0" w:rsidRPr="00211A75" w14:paraId="6C6A5F34" w14:textId="77777777" w:rsidTr="00B850E9">
        <w:tc>
          <w:tcPr>
            <w:tcW w:w="9914" w:type="dxa"/>
          </w:tcPr>
          <w:p w14:paraId="04633163" w14:textId="3E3B1516" w:rsidR="009820E0" w:rsidRPr="00211A75" w:rsidRDefault="009820E0" w:rsidP="00211A75">
            <w:pPr>
              <w:pStyle w:val="Sraopastraipa"/>
              <w:numPr>
                <w:ilvl w:val="1"/>
                <w:numId w:val="7"/>
              </w:numPr>
              <w:tabs>
                <w:tab w:val="left" w:pos="885"/>
              </w:tabs>
              <w:ind w:left="0" w:firstLine="562"/>
              <w:contextualSpacing w:val="0"/>
              <w:jc w:val="both"/>
            </w:pPr>
            <w:r>
              <w:t xml:space="preserve">tai pareikalautų neproporcingai daug pastangų. Tokiu atveju apie tai paskelbiama </w:t>
            </w:r>
            <w:r w:rsidR="005B3B6C">
              <w:t xml:space="preserve">viešai </w:t>
            </w:r>
            <w:r w:rsidR="004F7468">
              <w:t>(pavyzdžiui, naujienų portale</w:t>
            </w:r>
            <w:r w:rsidR="007520BC">
              <w:t xml:space="preserve">, </w:t>
            </w:r>
            <w:r w:rsidR="749760A7">
              <w:t>Įstaigo</w:t>
            </w:r>
            <w:r w:rsidR="007520BC">
              <w:t>s internetiniame puslapyje ar</w:t>
            </w:r>
            <w:r w:rsidR="00E76AD6">
              <w:t xml:space="preserve"> kitomis žiniasklaidos formomis</w:t>
            </w:r>
            <w:r w:rsidR="007520BC">
              <w:t xml:space="preserve">) </w:t>
            </w:r>
            <w:r>
              <w:t xml:space="preserve">arba </w:t>
            </w:r>
            <w:r w:rsidR="007520BC">
              <w:t xml:space="preserve">darbuotojui informuoti </w:t>
            </w:r>
            <w:r>
              <w:t>taikoma panaši priemonė</w:t>
            </w:r>
            <w:r w:rsidR="004F7468">
              <w:t xml:space="preserve">, </w:t>
            </w:r>
            <w:r>
              <w:t>kuria duomenų subjektai būtų informuojami taip pat efektyviai</w:t>
            </w:r>
            <w:r w:rsidR="004F7468">
              <w:t xml:space="preserve"> (pavyzdžiui, el. paštu ar trumposiomis SMS žinutėmis). </w:t>
            </w:r>
          </w:p>
        </w:tc>
      </w:tr>
      <w:tr w:rsidR="009820E0" w:rsidRPr="00211A75" w14:paraId="70209668" w14:textId="77777777" w:rsidTr="00B850E9">
        <w:tc>
          <w:tcPr>
            <w:tcW w:w="9914" w:type="dxa"/>
          </w:tcPr>
          <w:p w14:paraId="1A6875B3" w14:textId="7840ABC9" w:rsidR="009820E0" w:rsidRDefault="005E203A" w:rsidP="00211A75">
            <w:pPr>
              <w:pStyle w:val="Sraopastraipa"/>
              <w:numPr>
                <w:ilvl w:val="0"/>
                <w:numId w:val="7"/>
              </w:numPr>
              <w:ind w:left="0" w:firstLine="562"/>
              <w:contextualSpacing w:val="0"/>
              <w:jc w:val="both"/>
            </w:pPr>
            <w:r>
              <w:t xml:space="preserve"> </w:t>
            </w:r>
            <w:r w:rsidR="009820E0">
              <w:t xml:space="preserve">Jeigu </w:t>
            </w:r>
            <w:r w:rsidR="7AA32CF9">
              <w:t>Įstaiga</w:t>
            </w:r>
            <w:r w:rsidR="00416201">
              <w:t xml:space="preserve"> dar nėra pranešusi</w:t>
            </w:r>
            <w:r w:rsidR="009820E0">
              <w:t xml:space="preserve"> duomenų </w:t>
            </w:r>
            <w:r w:rsidR="00416201">
              <w:t>subjektams</w:t>
            </w:r>
            <w:r w:rsidR="009820E0">
              <w:t xml:space="preserve"> apie saugumo pažeidimą, </w:t>
            </w:r>
            <w:r w:rsidR="001113B5">
              <w:t xml:space="preserve">tačiau </w:t>
            </w:r>
            <w:r w:rsidR="009820E0">
              <w:t xml:space="preserve">priežiūros institucija, apsvarsčiusi, kokia yra tikimybė, kad dėl saugumo pažeidimo kils didelis pavojus, </w:t>
            </w:r>
            <w:r w:rsidR="001113B5">
              <w:t>pareikalauja</w:t>
            </w:r>
            <w:r w:rsidR="009820E0">
              <w:t xml:space="preserve"> </w:t>
            </w:r>
            <w:r w:rsidR="001113B5">
              <w:t xml:space="preserve">tai padaryti, </w:t>
            </w:r>
            <w:r w:rsidR="7E35C380">
              <w:t>Įstaiga</w:t>
            </w:r>
            <w:r w:rsidR="00416201">
              <w:t xml:space="preserve"> praneša duomenų subjektams</w:t>
            </w:r>
            <w:r w:rsidR="001113B5">
              <w:t xml:space="preserve"> </w:t>
            </w:r>
            <w:r>
              <w:fldChar w:fldCharType="begin"/>
            </w:r>
            <w:r>
              <w:instrText xml:space="preserve"> REF _Ref510602216 \r \h  \* MERGEFORMAT </w:instrText>
            </w:r>
            <w:r>
              <w:fldChar w:fldCharType="separate"/>
            </w:r>
            <w:r w:rsidR="00F812E6">
              <w:t>19</w:t>
            </w:r>
            <w:r>
              <w:fldChar w:fldCharType="end"/>
            </w:r>
            <w:r w:rsidR="00416201">
              <w:t xml:space="preserve"> </w:t>
            </w:r>
            <w:r w:rsidR="001113B5">
              <w:t>punkte nustatyta tvarka.</w:t>
            </w:r>
          </w:p>
          <w:p w14:paraId="0675CC05" w14:textId="30B7E8BD" w:rsidR="004F77DD" w:rsidRPr="00211A75" w:rsidRDefault="004F77DD" w:rsidP="004F77DD">
            <w:pPr>
              <w:pStyle w:val="Sraopastraipa"/>
              <w:ind w:left="562"/>
              <w:contextualSpacing w:val="0"/>
              <w:jc w:val="both"/>
            </w:pPr>
          </w:p>
        </w:tc>
      </w:tr>
      <w:tr w:rsidR="00416201" w:rsidRPr="00211A75" w14:paraId="1286B405" w14:textId="77777777" w:rsidTr="00B850E9">
        <w:tc>
          <w:tcPr>
            <w:tcW w:w="9914" w:type="dxa"/>
          </w:tcPr>
          <w:p w14:paraId="497EE7F1" w14:textId="30907E31" w:rsidR="00416201" w:rsidRPr="00211A75" w:rsidRDefault="5CD16418"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r w:rsidRPr="00211A75">
              <w:rPr>
                <w:rFonts w:ascii="Times New Roman" w:hAnsi="Times New Roman" w:cs="Times New Roman"/>
                <w:b/>
                <w:bCs/>
                <w:sz w:val="24"/>
                <w:szCs w:val="24"/>
              </w:rPr>
              <w:t xml:space="preserve">VII </w:t>
            </w:r>
            <w:r w:rsidR="00416201" w:rsidRPr="00211A75">
              <w:rPr>
                <w:rFonts w:ascii="Times New Roman" w:hAnsi="Times New Roman" w:cs="Times New Roman"/>
                <w:b/>
                <w:bCs/>
                <w:sz w:val="24"/>
                <w:szCs w:val="24"/>
              </w:rPr>
              <w:t>SKYRIUS</w:t>
            </w:r>
          </w:p>
          <w:p w14:paraId="1C6ADCAD" w14:textId="77777777" w:rsidR="00416201" w:rsidRDefault="00416201" w:rsidP="00211A75">
            <w:pPr>
              <w:ind w:firstLine="562"/>
              <w:jc w:val="center"/>
              <w:rPr>
                <w:b/>
              </w:rPr>
            </w:pPr>
            <w:r w:rsidRPr="00211A75">
              <w:rPr>
                <w:b/>
              </w:rPr>
              <w:t>SAUGUMO PAŽEIDIMŲ DOKUMENTAVIMAS</w:t>
            </w:r>
          </w:p>
          <w:p w14:paraId="24F2D29E" w14:textId="293975D9" w:rsidR="00D165A3" w:rsidRPr="00211A75" w:rsidRDefault="00D165A3" w:rsidP="00211A75">
            <w:pPr>
              <w:ind w:firstLine="562"/>
              <w:jc w:val="center"/>
            </w:pPr>
          </w:p>
        </w:tc>
      </w:tr>
      <w:tr w:rsidR="002B4DB1" w:rsidRPr="00211A75" w14:paraId="06ABC312" w14:textId="77777777" w:rsidTr="00B850E9">
        <w:tc>
          <w:tcPr>
            <w:tcW w:w="9914" w:type="dxa"/>
          </w:tcPr>
          <w:p w14:paraId="37C4743B" w14:textId="154D1CAD" w:rsidR="002B4DB1" w:rsidRPr="001B6F81" w:rsidRDefault="001B6F81" w:rsidP="006158B0">
            <w:pPr>
              <w:pStyle w:val="prastasiniatinklio"/>
              <w:shd w:val="clear" w:color="auto" w:fill="FFFFFF"/>
              <w:spacing w:before="0" w:beforeAutospacing="0" w:after="0" w:afterAutospacing="0"/>
              <w:ind w:firstLine="562"/>
              <w:jc w:val="both"/>
              <w:rPr>
                <w:color w:val="000000"/>
              </w:rPr>
            </w:pPr>
            <w:r>
              <w:t>2</w:t>
            </w:r>
            <w:r w:rsidR="006158B0">
              <w:t>3</w:t>
            </w:r>
            <w:r>
              <w:rPr>
                <w:color w:val="000000"/>
              </w:rPr>
              <w:t>. Visi Pažeidimai, nepriklausomai nuo to, ar apie juos buvo pranešta VDAI, ar ne, registruojami asmens duomenų saugumo pažeidimų registravimo žurnale (toliau - Žurnalas).</w:t>
            </w:r>
            <w:r w:rsidR="006158B0">
              <w:rPr>
                <w:color w:val="000000"/>
              </w:rPr>
              <w:t xml:space="preserve"> </w:t>
            </w:r>
            <w:r>
              <w:rPr>
                <w:color w:val="000000"/>
              </w:rPr>
              <w:t>Informacija apie Pažeidimą į Žurnalą įvedama nedelsiant, kai tik nustatomas Pažeidimo faktas ir įvertinama rizika (per 5 darbo dienas). Žurnale esanti informacija papildoma ir (ar) koreguojama.</w:t>
            </w:r>
          </w:p>
        </w:tc>
      </w:tr>
      <w:tr w:rsidR="00E76AD6" w:rsidRPr="00211A75" w14:paraId="3C7FB3F4" w14:textId="77777777" w:rsidTr="00B850E9">
        <w:tc>
          <w:tcPr>
            <w:tcW w:w="9914" w:type="dxa"/>
          </w:tcPr>
          <w:p w14:paraId="1D86F86D" w14:textId="1C28374B" w:rsidR="00E76AD6" w:rsidRPr="006158B0" w:rsidRDefault="56D2D0E7" w:rsidP="3742D434">
            <w:pPr>
              <w:ind w:firstLine="562"/>
              <w:jc w:val="both"/>
            </w:pPr>
            <w:r w:rsidRPr="006158B0">
              <w:rPr>
                <w:spacing w:val="-1"/>
              </w:rPr>
              <w:t xml:space="preserve">24. </w:t>
            </w:r>
            <w:r w:rsidR="002B4DB1" w:rsidRPr="006158B0">
              <w:rPr>
                <w:spacing w:val="-1"/>
              </w:rPr>
              <w:t>Prie kiekvieno saugumo pažeidimo kortelės t</w:t>
            </w:r>
            <w:r w:rsidR="00E76AD6" w:rsidRPr="006158B0">
              <w:rPr>
                <w:spacing w:val="-1"/>
              </w:rPr>
              <w:t xml:space="preserve">uri būti </w:t>
            </w:r>
            <w:r w:rsidR="002B4DB1" w:rsidRPr="006158B0">
              <w:rPr>
                <w:spacing w:val="-1"/>
              </w:rPr>
              <w:t>pridedama</w:t>
            </w:r>
            <w:r w:rsidR="00E76AD6" w:rsidRPr="006158B0">
              <w:rPr>
                <w:spacing w:val="-1"/>
              </w:rPr>
              <w:t xml:space="preserve"> įvykusio saugumo pažeidimo analizė, kurioje nurodomi veiksmai, kuriuos vykdant siekiama išvengti analogiškų saugumo pažeidimų ateityje.</w:t>
            </w:r>
          </w:p>
          <w:p w14:paraId="6F3B1C08" w14:textId="3FD0C7F9" w:rsidR="00E76AD6" w:rsidRPr="006158B0" w:rsidRDefault="6610A99F" w:rsidP="009C617D">
            <w:pPr>
              <w:pStyle w:val="prastasiniatinklio"/>
              <w:spacing w:before="0" w:beforeAutospacing="0" w:after="0" w:afterAutospacing="0"/>
              <w:ind w:firstLine="562"/>
              <w:jc w:val="both"/>
              <w:rPr>
                <w:color w:val="000000" w:themeColor="text1"/>
              </w:rPr>
            </w:pPr>
            <w:r w:rsidRPr="3742D434">
              <w:rPr>
                <w:color w:val="000000" w:themeColor="text1"/>
              </w:rPr>
              <w:t>25. Žurnale nurodomi:</w:t>
            </w:r>
          </w:p>
          <w:p w14:paraId="1C68823F" w14:textId="42D6A80F" w:rsidR="00E76AD6" w:rsidRPr="006158B0" w:rsidRDefault="6610A99F" w:rsidP="009C617D">
            <w:pPr>
              <w:pStyle w:val="prastasiniatinklio"/>
              <w:spacing w:before="0" w:beforeAutospacing="0" w:after="0" w:afterAutospacing="0"/>
              <w:ind w:firstLine="562"/>
              <w:jc w:val="both"/>
              <w:rPr>
                <w:color w:val="000000" w:themeColor="text1"/>
              </w:rPr>
            </w:pPr>
            <w:r w:rsidRPr="3742D434">
              <w:rPr>
                <w:color w:val="000000" w:themeColor="text1"/>
              </w:rPr>
              <w:t xml:space="preserve">25.1. </w:t>
            </w:r>
            <w:r w:rsidR="70C13929" w:rsidRPr="3742D434">
              <w:rPr>
                <w:color w:val="000000" w:themeColor="text1"/>
              </w:rPr>
              <w:t>Visi su Pažeidimu susiję faktai – Pažeidimo priežastis, kas įvyko ir kokie asmens duomenys pažeisti;</w:t>
            </w:r>
          </w:p>
          <w:p w14:paraId="60F35CD5" w14:textId="1A1D6438" w:rsidR="00E76AD6" w:rsidRPr="006158B0"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29E62110" w:rsidRPr="3742D434">
              <w:rPr>
                <w:color w:val="000000" w:themeColor="text1"/>
              </w:rPr>
              <w:t>5</w:t>
            </w:r>
            <w:r w:rsidRPr="3742D434">
              <w:rPr>
                <w:color w:val="000000" w:themeColor="text1"/>
              </w:rPr>
              <w:t>.2. Pažeidimo poveikis ir pasekmės;</w:t>
            </w:r>
          </w:p>
          <w:p w14:paraId="7C209276" w14:textId="1C050EEA" w:rsidR="00E76AD6" w:rsidRPr="006158B0"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1D8E8BD0" w:rsidRPr="3742D434">
              <w:rPr>
                <w:color w:val="000000" w:themeColor="text1"/>
              </w:rPr>
              <w:t>5</w:t>
            </w:r>
            <w:r w:rsidRPr="3742D434">
              <w:rPr>
                <w:color w:val="000000" w:themeColor="text1"/>
              </w:rPr>
              <w:t>.3. Taisomieji veiksmai (techninės priemonės), kurių buvo imtasi;</w:t>
            </w:r>
          </w:p>
          <w:p w14:paraId="686BC890" w14:textId="152E7E41" w:rsidR="00E76AD6" w:rsidRPr="006158B0"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5CC27AA4" w:rsidRPr="3742D434">
              <w:rPr>
                <w:color w:val="000000" w:themeColor="text1"/>
              </w:rPr>
              <w:t>5</w:t>
            </w:r>
            <w:r w:rsidRPr="3742D434">
              <w:rPr>
                <w:color w:val="000000" w:themeColor="text1"/>
              </w:rPr>
              <w:t>.4. Priežastys dėl su Pažeidimu susijusių sprendimų priėmimo;</w:t>
            </w:r>
          </w:p>
          <w:p w14:paraId="6F6B548C" w14:textId="20CBCA52" w:rsidR="00E76AD6" w:rsidRPr="006158B0"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2D2FF59B" w:rsidRPr="3742D434">
              <w:rPr>
                <w:color w:val="000000" w:themeColor="text1"/>
              </w:rPr>
              <w:t>5</w:t>
            </w:r>
            <w:r w:rsidRPr="3742D434">
              <w:rPr>
                <w:color w:val="000000" w:themeColor="text1"/>
              </w:rPr>
              <w:t>.5. Pranešimo VDAI pateikimo vėlavimo priežastys (jeigu Pranešimą vėluojama pateikti ar Pranešimas teikiamas etapais);</w:t>
            </w:r>
          </w:p>
          <w:p w14:paraId="41814ABF" w14:textId="7FDF6802" w:rsidR="00E76AD6" w:rsidRPr="006158B0" w:rsidRDefault="1934D49D" w:rsidP="009C617D">
            <w:pPr>
              <w:pStyle w:val="prastasiniatinklio"/>
              <w:spacing w:before="0" w:beforeAutospacing="0" w:after="0" w:afterAutospacing="0"/>
              <w:ind w:firstLine="562"/>
              <w:jc w:val="both"/>
              <w:rPr>
                <w:color w:val="000000" w:themeColor="text1"/>
              </w:rPr>
            </w:pPr>
            <w:r w:rsidRPr="3742D434">
              <w:rPr>
                <w:color w:val="000000" w:themeColor="text1"/>
              </w:rPr>
              <w:t>25</w:t>
            </w:r>
            <w:r w:rsidR="70C13929" w:rsidRPr="3742D434">
              <w:rPr>
                <w:color w:val="000000" w:themeColor="text1"/>
              </w:rPr>
              <w:t>.6. Informacija, susijusi su pranešimu duomenų subjektui;</w:t>
            </w:r>
          </w:p>
          <w:p w14:paraId="5050604E" w14:textId="60737745" w:rsidR="00E76AD6" w:rsidRPr="006158B0" w:rsidRDefault="68E69BFF" w:rsidP="009C617D">
            <w:pPr>
              <w:pStyle w:val="prastasiniatinklio"/>
              <w:spacing w:before="0" w:beforeAutospacing="0" w:after="0" w:afterAutospacing="0"/>
              <w:ind w:firstLine="562"/>
              <w:jc w:val="both"/>
              <w:rPr>
                <w:color w:val="000000" w:themeColor="text1"/>
              </w:rPr>
            </w:pPr>
            <w:r w:rsidRPr="3742D434">
              <w:rPr>
                <w:color w:val="000000" w:themeColor="text1"/>
              </w:rPr>
              <w:t>25</w:t>
            </w:r>
            <w:r w:rsidR="70C13929" w:rsidRPr="3742D434">
              <w:rPr>
                <w:color w:val="000000" w:themeColor="text1"/>
              </w:rPr>
              <w:t>.7. Kita reikšminga informacija susijusi su Pažeidimu.</w:t>
            </w:r>
          </w:p>
          <w:p w14:paraId="50DF9F09" w14:textId="4D58699F" w:rsidR="00E76AD6" w:rsidRPr="004B13F2"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438D1751" w:rsidRPr="3742D434">
              <w:rPr>
                <w:color w:val="000000" w:themeColor="text1"/>
              </w:rPr>
              <w:t>6</w:t>
            </w:r>
            <w:r w:rsidRPr="3742D434">
              <w:rPr>
                <w:color w:val="000000" w:themeColor="text1"/>
              </w:rPr>
              <w:t>. Žurnalas tvarkomas raštu, įskaitant elektroninę formą, ir saugomas</w:t>
            </w:r>
            <w:r w:rsidR="5A45867D" w:rsidRPr="3742D434">
              <w:rPr>
                <w:color w:val="000000" w:themeColor="text1"/>
              </w:rPr>
              <w:t xml:space="preserve"> </w:t>
            </w:r>
            <w:r w:rsidR="00EA533A">
              <w:rPr>
                <w:color w:val="000000" w:themeColor="text1"/>
                <w:lang w:val="en-US"/>
              </w:rPr>
              <w:t>5</w:t>
            </w:r>
            <w:r w:rsidR="5A45867D" w:rsidRPr="3742D434">
              <w:rPr>
                <w:color w:val="000000" w:themeColor="text1"/>
              </w:rPr>
              <w:t xml:space="preserve"> (</w:t>
            </w:r>
            <w:r w:rsidR="00EA533A">
              <w:rPr>
                <w:color w:val="000000" w:themeColor="text1"/>
              </w:rPr>
              <w:t>penkis</w:t>
            </w:r>
            <w:r w:rsidR="5A45867D" w:rsidRPr="3742D434">
              <w:rPr>
                <w:color w:val="000000" w:themeColor="text1"/>
              </w:rPr>
              <w:t>) metus</w:t>
            </w:r>
            <w:r w:rsidRPr="3742D434">
              <w:rPr>
                <w:color w:val="000000" w:themeColor="text1"/>
              </w:rPr>
              <w:t xml:space="preserve"> pagal patvirtintą dokumentų saugojimo tvarką.</w:t>
            </w:r>
            <w:r w:rsidR="008D1A03">
              <w:rPr>
                <w:color w:val="000000" w:themeColor="text1"/>
              </w:rPr>
              <w:t xml:space="preserve"> Žurnalą tvarkant elektronine forma</w:t>
            </w:r>
            <w:r w:rsidR="004B13F2">
              <w:rPr>
                <w:color w:val="000000" w:themeColor="text1"/>
              </w:rPr>
              <w:t xml:space="preserve">, naikinami senesni nei </w:t>
            </w:r>
            <w:r w:rsidR="00EA533A">
              <w:rPr>
                <w:color w:val="000000" w:themeColor="text1"/>
                <w:lang w:val="en-US"/>
              </w:rPr>
              <w:t>5</w:t>
            </w:r>
            <w:r w:rsidR="004B13F2">
              <w:rPr>
                <w:color w:val="000000" w:themeColor="text1"/>
                <w:lang w:val="en-US"/>
              </w:rPr>
              <w:t xml:space="preserve"> </w:t>
            </w:r>
            <w:r w:rsidR="004B13F2" w:rsidRPr="00CF7D94">
              <w:rPr>
                <w:color w:val="000000" w:themeColor="text1"/>
              </w:rPr>
              <w:t>(</w:t>
            </w:r>
            <w:r w:rsidR="00EA533A" w:rsidRPr="00CF7D94">
              <w:rPr>
                <w:color w:val="000000" w:themeColor="text1"/>
              </w:rPr>
              <w:t>penkerių</w:t>
            </w:r>
            <w:r w:rsidR="004B13F2" w:rsidRPr="00CF7D94">
              <w:rPr>
                <w:color w:val="000000" w:themeColor="text1"/>
              </w:rPr>
              <w:t>) metų</w:t>
            </w:r>
            <w:r w:rsidR="004B13F2">
              <w:rPr>
                <w:color w:val="000000" w:themeColor="text1"/>
              </w:rPr>
              <w:t xml:space="preserve"> įrašai.</w:t>
            </w:r>
          </w:p>
          <w:p w14:paraId="44F66B50" w14:textId="7A48BFAD" w:rsidR="00E76AD6" w:rsidRPr="006158B0" w:rsidRDefault="00E76AD6" w:rsidP="3742D434">
            <w:pPr>
              <w:jc w:val="both"/>
              <w:rPr>
                <w:spacing w:val="-1"/>
              </w:rPr>
            </w:pPr>
          </w:p>
        </w:tc>
      </w:tr>
      <w:tr w:rsidR="00416201" w:rsidRPr="00211A75" w14:paraId="5962BA94" w14:textId="77777777" w:rsidTr="00B850E9">
        <w:tc>
          <w:tcPr>
            <w:tcW w:w="9914" w:type="dxa"/>
          </w:tcPr>
          <w:p w14:paraId="1056061D" w14:textId="3EBAC53F" w:rsidR="00416201" w:rsidRPr="00211A75" w:rsidRDefault="006158B0"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r>
              <w:rPr>
                <w:rFonts w:ascii="Times New Roman" w:hAnsi="Times New Roman" w:cs="Times New Roman"/>
                <w:b/>
                <w:bCs/>
                <w:sz w:val="24"/>
                <w:szCs w:val="24"/>
              </w:rPr>
              <w:t>VIII</w:t>
            </w:r>
            <w:r w:rsidR="59FEDA8E" w:rsidRPr="00211A75">
              <w:rPr>
                <w:rFonts w:ascii="Times New Roman" w:hAnsi="Times New Roman" w:cs="Times New Roman"/>
                <w:b/>
                <w:bCs/>
                <w:sz w:val="24"/>
                <w:szCs w:val="24"/>
              </w:rPr>
              <w:t xml:space="preserve"> </w:t>
            </w:r>
            <w:r w:rsidR="00416201" w:rsidRPr="00211A75">
              <w:rPr>
                <w:rFonts w:ascii="Times New Roman" w:hAnsi="Times New Roman" w:cs="Times New Roman"/>
                <w:b/>
                <w:bCs/>
                <w:sz w:val="24"/>
                <w:szCs w:val="24"/>
              </w:rPr>
              <w:t>SKYRIUS</w:t>
            </w:r>
          </w:p>
          <w:p w14:paraId="0B7CE2FC" w14:textId="77777777" w:rsidR="00416201" w:rsidRDefault="00416201" w:rsidP="00211A75">
            <w:pPr>
              <w:ind w:firstLine="562"/>
              <w:jc w:val="center"/>
              <w:rPr>
                <w:b/>
                <w:bCs/>
              </w:rPr>
            </w:pPr>
            <w:r w:rsidRPr="00211A75">
              <w:rPr>
                <w:b/>
                <w:bCs/>
              </w:rPr>
              <w:t>ATSAKOMYBĖ</w:t>
            </w:r>
          </w:p>
          <w:p w14:paraId="2A1DEEE6" w14:textId="35F1775C" w:rsidR="00D165A3" w:rsidRPr="00211A75" w:rsidRDefault="00D165A3" w:rsidP="00211A75">
            <w:pPr>
              <w:ind w:firstLine="562"/>
              <w:jc w:val="center"/>
              <w:rPr>
                <w:spacing w:val="-1"/>
              </w:rPr>
            </w:pPr>
          </w:p>
        </w:tc>
      </w:tr>
      <w:tr w:rsidR="00416201" w:rsidRPr="00211A75" w14:paraId="212775E7" w14:textId="77777777" w:rsidTr="00B850E9">
        <w:tc>
          <w:tcPr>
            <w:tcW w:w="9914" w:type="dxa"/>
          </w:tcPr>
          <w:p w14:paraId="05EAF0E0" w14:textId="092CCBA6" w:rsidR="00416201" w:rsidRPr="00211A75" w:rsidRDefault="14D2DFB9" w:rsidP="3742D434">
            <w:pPr>
              <w:ind w:firstLine="562"/>
              <w:jc w:val="both"/>
            </w:pPr>
            <w:r>
              <w:t>27.</w:t>
            </w:r>
            <w:r w:rsidR="005E203A">
              <w:t xml:space="preserve"> </w:t>
            </w:r>
            <w:r w:rsidR="00416201" w:rsidRPr="00211A75">
              <w:t xml:space="preserve">Jei dėl saugumo pažeidimo laiku nesiimama tinkamų priemonių, duomenų subjektai gali patirti materialinę ar </w:t>
            </w:r>
            <w:r w:rsidR="00416201" w:rsidRPr="00211A75">
              <w:rPr>
                <w:spacing w:val="-1"/>
              </w:rPr>
              <w:t>nematerialinę</w:t>
            </w:r>
            <w:r w:rsidR="00416201" w:rsidRPr="00211A75">
              <w:t xml:space="preserve"> žalą, pavyzdžiui, prarasti savo asmens duomenų kontrolę, patirti teisių apribojimą, diskriminaciją, gali būti pavogta ar suklastota asmens tapatybė, jam padaryta finansinių nuostolių, neleistinai </w:t>
            </w:r>
            <w:r w:rsidR="00B4444F">
              <w:t>atsta</w:t>
            </w:r>
            <w:r w:rsidR="00E4632B">
              <w:t>tyta pradinė informacija panaikinus</w:t>
            </w:r>
            <w:r w:rsidR="00416201" w:rsidRPr="00211A75">
              <w:t xml:space="preserve"> pseudonim</w:t>
            </w:r>
            <w:r w:rsidR="0097053F">
              <w:t>us</w:t>
            </w:r>
            <w:r w:rsidR="00416201" w:rsidRPr="00211A75">
              <w:t>, gali būti pakenkta jo reputacijai, prarastas asmens duomenų, kurie saugomi profesine paslaptimi, konfidencialumas arba padaryta kita ekonominė ar socialinė žala atitinkamam fiziniam asmeniui.</w:t>
            </w:r>
          </w:p>
        </w:tc>
      </w:tr>
      <w:tr w:rsidR="00841875" w:rsidRPr="00211A75" w14:paraId="1A8AC9B5"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2859DD48" w14:textId="3DFD29BC" w:rsidR="00841875" w:rsidRPr="00211A75" w:rsidRDefault="009C617D" w:rsidP="009C617D">
            <w:pPr>
              <w:ind w:firstLine="562"/>
              <w:jc w:val="both"/>
            </w:pPr>
            <w:r>
              <w:lastRenderedPageBreak/>
              <w:t xml:space="preserve">28. </w:t>
            </w:r>
            <w:r w:rsidR="0A8B06DC">
              <w:t>Įstaigo</w:t>
            </w:r>
            <w:r w:rsidR="00841875">
              <w:t xml:space="preserve">je nustatytų </w:t>
            </w:r>
            <w:r w:rsidR="00794B1C">
              <w:t>taisyklių</w:t>
            </w:r>
            <w:r w:rsidR="005F3918">
              <w:t>, nustatančių</w:t>
            </w:r>
            <w:r w:rsidR="00794B1C">
              <w:t xml:space="preserve"> reagavimo į </w:t>
            </w:r>
            <w:r w:rsidR="00416201">
              <w:t>saugumo pažeidimus</w:t>
            </w:r>
            <w:r w:rsidR="00794B1C">
              <w:t xml:space="preserve"> </w:t>
            </w:r>
            <w:r w:rsidR="005F3918">
              <w:t>nesilaikymas</w:t>
            </w:r>
            <w:r w:rsidR="00AE2CD2">
              <w:t xml:space="preserve"> yra laikomas darbo </w:t>
            </w:r>
            <w:r w:rsidR="0032606A">
              <w:t>tvarkos</w:t>
            </w:r>
            <w:r w:rsidR="00841875">
              <w:t xml:space="preserve"> pažeidimu, už kurį darbuotojui </w:t>
            </w:r>
            <w:r w:rsidR="00D01099">
              <w:t xml:space="preserve">gali būti </w:t>
            </w:r>
            <w:r w:rsidR="00AE2CD2">
              <w:t xml:space="preserve">taikoma atsakomybė. </w:t>
            </w:r>
          </w:p>
        </w:tc>
      </w:tr>
      <w:tr w:rsidR="00841875" w:rsidRPr="00211A75" w14:paraId="068E2517"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51479597" w14:textId="65042F16" w:rsidR="00841875" w:rsidRPr="00D165A3" w:rsidRDefault="009C617D" w:rsidP="009C617D">
            <w:pPr>
              <w:pStyle w:val="Sraopastraipa"/>
              <w:numPr>
                <w:ilvl w:val="0"/>
                <w:numId w:val="14"/>
              </w:numPr>
              <w:ind w:left="0" w:firstLine="562"/>
              <w:jc w:val="both"/>
            </w:pPr>
            <w:r>
              <w:t xml:space="preserve"> </w:t>
            </w:r>
            <w:r w:rsidR="00841875">
              <w:t>Darbuotojams, kur</w:t>
            </w:r>
            <w:r w:rsidR="00D01099">
              <w:t xml:space="preserve">ie pažeidžia Reglamentą ar </w:t>
            </w:r>
            <w:r w:rsidR="00841875">
              <w:t xml:space="preserve">kitus teisės aktus, reglamentuojančius </w:t>
            </w:r>
            <w:r w:rsidR="005F3918">
              <w:t>reagavimo į saugumo pažeidimus</w:t>
            </w:r>
            <w:r w:rsidR="00841875">
              <w:t xml:space="preserve"> </w:t>
            </w:r>
            <w:r w:rsidR="005F3918">
              <w:t>taisykles</w:t>
            </w:r>
            <w:r w:rsidR="00DC7386">
              <w:t>,</w:t>
            </w:r>
            <w:r w:rsidR="005F3918">
              <w:t xml:space="preserve"> gali būti</w:t>
            </w:r>
            <w:r w:rsidR="00DC7386">
              <w:t xml:space="preserve"> </w:t>
            </w:r>
            <w:r w:rsidR="00841875">
              <w:t xml:space="preserve">taikomos </w:t>
            </w:r>
            <w:r w:rsidR="005F3918">
              <w:t>minėtuose</w:t>
            </w:r>
            <w:r w:rsidR="00841875">
              <w:t xml:space="preserve"> </w:t>
            </w:r>
            <w:r w:rsidR="005F3918">
              <w:t>teisės aktuose</w:t>
            </w:r>
            <w:r w:rsidR="00841875">
              <w:t xml:space="preserve"> numatytos atsakomybės priemonės. </w:t>
            </w:r>
          </w:p>
          <w:p w14:paraId="1CD08515" w14:textId="79B38F9C" w:rsidR="006158B0" w:rsidRPr="00211A75" w:rsidRDefault="006158B0" w:rsidP="00D165A3">
            <w:pPr>
              <w:pStyle w:val="Sraopastraipa"/>
              <w:ind w:left="562"/>
              <w:contextualSpacing w:val="0"/>
              <w:jc w:val="both"/>
            </w:pPr>
          </w:p>
        </w:tc>
      </w:tr>
      <w:tr w:rsidR="00841875" w:rsidRPr="00211A75" w14:paraId="4A1D2E05"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7C3D45ED" w14:textId="1E2DE46B" w:rsidR="0021259E" w:rsidRPr="00211A75" w:rsidRDefault="006158B0"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r>
              <w:rPr>
                <w:rFonts w:ascii="Times New Roman" w:hAnsi="Times New Roman" w:cs="Times New Roman"/>
                <w:b/>
                <w:bCs/>
                <w:sz w:val="24"/>
                <w:szCs w:val="24"/>
              </w:rPr>
              <w:t>I</w:t>
            </w:r>
            <w:r w:rsidR="10415884" w:rsidRPr="00211A75">
              <w:rPr>
                <w:rFonts w:ascii="Times New Roman" w:hAnsi="Times New Roman" w:cs="Times New Roman"/>
                <w:b/>
                <w:bCs/>
                <w:sz w:val="24"/>
                <w:szCs w:val="24"/>
              </w:rPr>
              <w:t xml:space="preserve">X </w:t>
            </w:r>
            <w:r w:rsidR="0021259E" w:rsidRPr="00211A75">
              <w:rPr>
                <w:rFonts w:ascii="Times New Roman" w:hAnsi="Times New Roman" w:cs="Times New Roman"/>
                <w:b/>
                <w:bCs/>
                <w:sz w:val="24"/>
                <w:szCs w:val="24"/>
              </w:rPr>
              <w:t>SKYRIUS</w:t>
            </w:r>
          </w:p>
          <w:p w14:paraId="1227B8A6" w14:textId="77777777" w:rsidR="00841875" w:rsidRDefault="00841875" w:rsidP="00211A75">
            <w:pPr>
              <w:pStyle w:val="Pagrindinistekstas"/>
              <w:keepNext/>
              <w:tabs>
                <w:tab w:val="left" w:pos="142"/>
              </w:tabs>
              <w:kinsoku w:val="0"/>
              <w:overflowPunct w:val="0"/>
              <w:spacing w:before="0"/>
              <w:ind w:left="0" w:firstLine="562"/>
              <w:jc w:val="center"/>
              <w:rPr>
                <w:rFonts w:ascii="Times New Roman" w:hAnsi="Times New Roman" w:cs="Times New Roman"/>
                <w:b/>
                <w:sz w:val="24"/>
                <w:szCs w:val="24"/>
              </w:rPr>
            </w:pPr>
            <w:r w:rsidRPr="00211A75">
              <w:rPr>
                <w:rFonts w:ascii="Times New Roman" w:hAnsi="Times New Roman" w:cs="Times New Roman"/>
                <w:b/>
                <w:sz w:val="24"/>
                <w:szCs w:val="24"/>
              </w:rPr>
              <w:t>BAIGIAMOSIOS NUOSTATOS</w:t>
            </w:r>
          </w:p>
          <w:p w14:paraId="2321288B" w14:textId="4242A7AF"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sz w:val="24"/>
                <w:szCs w:val="24"/>
              </w:rPr>
            </w:pPr>
          </w:p>
        </w:tc>
      </w:tr>
      <w:tr w:rsidR="00841875" w:rsidRPr="00211A75" w14:paraId="090CE307"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7DFDB4C5" w14:textId="6757BCCF" w:rsidR="00841875" w:rsidRPr="00211A75" w:rsidRDefault="009C617D" w:rsidP="009C617D">
            <w:pPr>
              <w:pStyle w:val="Sraopastraipa"/>
              <w:ind w:left="0" w:firstLine="562"/>
              <w:contextualSpacing w:val="0"/>
              <w:jc w:val="both"/>
            </w:pPr>
            <w:r>
              <w:t>30.</w:t>
            </w:r>
            <w:r w:rsidR="005E203A">
              <w:t xml:space="preserve"> </w:t>
            </w:r>
            <w:r w:rsidR="005F3918">
              <w:t>Šios</w:t>
            </w:r>
            <w:r w:rsidR="00841875">
              <w:t xml:space="preserve"> </w:t>
            </w:r>
            <w:r w:rsidR="00AA0962">
              <w:t>Tvarkos</w:t>
            </w:r>
            <w:r w:rsidR="00841875">
              <w:t xml:space="preserve"> laikymosi stebėsena ir kontrolė atliekama nuolat. </w:t>
            </w:r>
          </w:p>
        </w:tc>
      </w:tr>
      <w:tr w:rsidR="00841875" w:rsidRPr="00211A75" w14:paraId="77CE0498"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48E0EC17" w14:textId="2F673B06" w:rsidR="00841875" w:rsidRPr="00211A75" w:rsidRDefault="005E203A" w:rsidP="009C617D">
            <w:pPr>
              <w:pStyle w:val="Sraopastraipa"/>
              <w:numPr>
                <w:ilvl w:val="0"/>
                <w:numId w:val="15"/>
              </w:numPr>
              <w:ind w:left="0" w:firstLine="562"/>
              <w:contextualSpacing w:val="0"/>
              <w:jc w:val="both"/>
            </w:pPr>
            <w:r>
              <w:t xml:space="preserve"> </w:t>
            </w:r>
            <w:r w:rsidR="005F3918">
              <w:t>Nustačius šios</w:t>
            </w:r>
            <w:r w:rsidR="00841875">
              <w:t xml:space="preserve"> </w:t>
            </w:r>
            <w:r w:rsidR="00AA0962">
              <w:t>Tvarkos</w:t>
            </w:r>
            <w:r w:rsidR="00841875">
              <w:t xml:space="preserve"> pažeidimą</w:t>
            </w:r>
            <w:r w:rsidR="00DC7386">
              <w:t>,</w:t>
            </w:r>
            <w:r w:rsidR="00841875">
              <w:t xml:space="preserve"> nedelsiant atliekamas pažeidimo aplinkybių, priežasčių bei pasekmių tyrimas ir neigiamų pasekmių šalinimas, taip pat imamasi neatidėliotinų priemonių, kad tokie pažeidimai nepasikartotų ateityje. </w:t>
            </w:r>
          </w:p>
        </w:tc>
      </w:tr>
      <w:tr w:rsidR="00841875" w:rsidRPr="00211A75" w14:paraId="42798FBD"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1E872A96" w14:textId="40788860" w:rsidR="00841875" w:rsidRPr="00211A75" w:rsidRDefault="005E203A" w:rsidP="009C617D">
            <w:pPr>
              <w:pStyle w:val="Sraopastraipa"/>
              <w:numPr>
                <w:ilvl w:val="0"/>
                <w:numId w:val="15"/>
              </w:numPr>
              <w:ind w:left="0" w:firstLine="562"/>
              <w:contextualSpacing w:val="0"/>
              <w:jc w:val="both"/>
            </w:pPr>
            <w:r>
              <w:t xml:space="preserve"> </w:t>
            </w:r>
            <w:r w:rsidR="005F3918">
              <w:t xml:space="preserve">Ši </w:t>
            </w:r>
            <w:r w:rsidR="00AA0962">
              <w:t>Tvarka</w:t>
            </w:r>
            <w:r w:rsidR="005F3918">
              <w:t xml:space="preserve"> peržiūrima</w:t>
            </w:r>
            <w:r w:rsidR="00841875">
              <w:t xml:space="preserve"> ne rečiau kaip kartą per </w:t>
            </w:r>
            <w:r w:rsidR="00841875" w:rsidRPr="007D7F16">
              <w:t>2 (du) metus</w:t>
            </w:r>
            <w:r w:rsidR="0032606A">
              <w:t xml:space="preserve"> arba atitinkamoms institucijoms, kaip kad VDAI priėmus naujus reglamentuojančius teisės aktus.</w:t>
            </w:r>
          </w:p>
        </w:tc>
      </w:tr>
      <w:tr w:rsidR="00841875" w:rsidRPr="00211A75" w14:paraId="76EA349E"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61D3016A" w14:textId="101CE7E2" w:rsidR="00841875" w:rsidRPr="00211A75" w:rsidRDefault="005E203A" w:rsidP="009C617D">
            <w:pPr>
              <w:pStyle w:val="Sraopastraipa"/>
              <w:numPr>
                <w:ilvl w:val="0"/>
                <w:numId w:val="15"/>
              </w:numPr>
              <w:ind w:left="0" w:firstLine="562"/>
              <w:contextualSpacing w:val="0"/>
              <w:jc w:val="both"/>
            </w:pPr>
            <w:r>
              <w:t xml:space="preserve"> </w:t>
            </w:r>
            <w:r w:rsidR="005F3918">
              <w:t>Ši</w:t>
            </w:r>
            <w:r w:rsidR="00841875">
              <w:t xml:space="preserve"> </w:t>
            </w:r>
            <w:r w:rsidR="00AA0962">
              <w:t>Tvarka</w:t>
            </w:r>
            <w:r w:rsidR="005F3918">
              <w:t xml:space="preserve"> taikoma nuo jos</w:t>
            </w:r>
            <w:r w:rsidR="00841875">
              <w:t xml:space="preserve"> patvirtinimo datos. </w:t>
            </w:r>
          </w:p>
        </w:tc>
      </w:tr>
      <w:tr w:rsidR="00841875" w:rsidRPr="00211A75" w14:paraId="5E84DD9A"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4D700BE3" w14:textId="3B0988DA" w:rsidR="00841875" w:rsidRPr="00211A75" w:rsidRDefault="005E203A" w:rsidP="009C617D">
            <w:pPr>
              <w:pStyle w:val="Sraopastraipa"/>
              <w:numPr>
                <w:ilvl w:val="0"/>
                <w:numId w:val="15"/>
              </w:numPr>
              <w:ind w:left="0" w:firstLine="562"/>
              <w:contextualSpacing w:val="0"/>
              <w:jc w:val="both"/>
            </w:pPr>
            <w:r>
              <w:t xml:space="preserve"> </w:t>
            </w:r>
            <w:r w:rsidR="005F3918">
              <w:t>Ši</w:t>
            </w:r>
            <w:r w:rsidR="00841875">
              <w:t xml:space="preserve"> </w:t>
            </w:r>
            <w:r w:rsidR="00AA0962">
              <w:t>Tvarka</w:t>
            </w:r>
            <w:r w:rsidR="005F3918">
              <w:t xml:space="preserve"> gali būti pakeista ar panaikinta</w:t>
            </w:r>
            <w:r w:rsidR="00841875">
              <w:t xml:space="preserve"> bet kuriuo metu atskiru </w:t>
            </w:r>
            <w:r w:rsidR="700BD870">
              <w:t>Įstaigos</w:t>
            </w:r>
            <w:r w:rsidR="00841875">
              <w:t xml:space="preserve"> direktoriaus įsakymu.</w:t>
            </w:r>
          </w:p>
        </w:tc>
      </w:tr>
      <w:tr w:rsidR="00AE2CD2" w:rsidRPr="00211A75" w14:paraId="36721ED0"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02A60749" w14:textId="422EBD6D" w:rsidR="00AE2CD2" w:rsidRPr="00211A75" w:rsidRDefault="005E203A" w:rsidP="009C617D">
            <w:pPr>
              <w:pStyle w:val="Sraopastraipa"/>
              <w:numPr>
                <w:ilvl w:val="0"/>
                <w:numId w:val="15"/>
              </w:numPr>
              <w:ind w:left="0" w:firstLine="562"/>
              <w:contextualSpacing w:val="0"/>
              <w:jc w:val="both"/>
            </w:pPr>
            <w:r>
              <w:t xml:space="preserve"> </w:t>
            </w:r>
            <w:r w:rsidR="00AE2CD2" w:rsidRPr="00211A75">
              <w:t xml:space="preserve">Darbuotojai supažindinami su šia </w:t>
            </w:r>
            <w:r w:rsidR="00AA0962">
              <w:t>Tvarka</w:t>
            </w:r>
            <w:r w:rsidR="00AE2CD2" w:rsidRPr="00211A75">
              <w:t xml:space="preserve"> pasirašytinai i</w:t>
            </w:r>
            <w:r w:rsidR="005F3918" w:rsidRPr="00211A75">
              <w:t>r tuo įsipareigoja laikytis šioje</w:t>
            </w:r>
            <w:r w:rsidR="00AE2CD2" w:rsidRPr="00211A75">
              <w:t xml:space="preserve"> </w:t>
            </w:r>
            <w:r w:rsidR="00AA0962">
              <w:t>Tvark</w:t>
            </w:r>
            <w:r w:rsidR="005F3918" w:rsidRPr="00211A75">
              <w:t>oje nustatytų taisyklių</w:t>
            </w:r>
            <w:r w:rsidR="00AE2CD2" w:rsidRPr="00211A75">
              <w:t>.</w:t>
            </w:r>
            <w:r w:rsidR="00AE2CD2" w:rsidRPr="00211A75">
              <w:rPr>
                <w:spacing w:val="-1"/>
              </w:rPr>
              <w:t xml:space="preserve"> </w:t>
            </w:r>
          </w:p>
        </w:tc>
      </w:tr>
      <w:tr w:rsidR="00993190" w14:paraId="3333DEB3" w14:textId="77777777" w:rsidTr="00B850E9">
        <w:tc>
          <w:tcPr>
            <w:tcW w:w="9914" w:type="dxa"/>
          </w:tcPr>
          <w:p w14:paraId="15B74738" w14:textId="4BB88CDC" w:rsidR="00993190" w:rsidRPr="00F351A5" w:rsidRDefault="00993190" w:rsidP="00BA1662">
            <w:pPr>
              <w:spacing w:after="120" w:line="276" w:lineRule="auto"/>
              <w:jc w:val="both"/>
            </w:pPr>
          </w:p>
        </w:tc>
      </w:tr>
    </w:tbl>
    <w:p w14:paraId="6F57371D" w14:textId="21AF4689" w:rsidR="00D01099" w:rsidRDefault="008F55A6" w:rsidP="008F55A6">
      <w:pPr>
        <w:jc w:val="center"/>
      </w:pPr>
      <w:r>
        <w:t>_________________________________</w:t>
      </w:r>
    </w:p>
    <w:p w14:paraId="17619A49" w14:textId="0A4CCB83" w:rsidR="007D7F16" w:rsidRDefault="007D7F16">
      <w:pPr>
        <w:suppressAutoHyphens w:val="0"/>
        <w:spacing w:after="160" w:line="259" w:lineRule="auto"/>
      </w:pPr>
    </w:p>
    <w:sectPr w:rsidR="007D7F16" w:rsidSect="00B850E9">
      <w:footerReference w:type="default" r:id="rId13"/>
      <w:pgSz w:w="11906" w:h="16838"/>
      <w:pgMar w:top="576" w:right="864" w:bottom="1440" w:left="1440" w:header="562" w:footer="562"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ACB0" w14:textId="77777777" w:rsidR="004A13AF" w:rsidRDefault="004A13AF" w:rsidP="00EA42E1">
      <w:r>
        <w:separator/>
      </w:r>
    </w:p>
  </w:endnote>
  <w:endnote w:type="continuationSeparator" w:id="0">
    <w:p w14:paraId="1AFA7892" w14:textId="77777777" w:rsidR="004A13AF" w:rsidRDefault="004A13AF" w:rsidP="00EA42E1">
      <w:r>
        <w:continuationSeparator/>
      </w:r>
    </w:p>
  </w:endnote>
  <w:endnote w:type="continuationNotice" w:id="1">
    <w:p w14:paraId="390B3F95" w14:textId="77777777" w:rsidR="004A13AF" w:rsidRDefault="004A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688205"/>
      <w:docPartObj>
        <w:docPartGallery w:val="Page Numbers (Bottom of Page)"/>
        <w:docPartUnique/>
      </w:docPartObj>
    </w:sdtPr>
    <w:sdtEndPr>
      <w:rPr>
        <w:noProof/>
      </w:rPr>
    </w:sdtEndPr>
    <w:sdtContent>
      <w:p w14:paraId="3C7C1A83" w14:textId="489D5006" w:rsidR="00B850E9" w:rsidRDefault="00B850E9">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1990D916" w14:textId="77777777" w:rsidR="00B850E9" w:rsidRDefault="00B850E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6B84E" w14:textId="77777777" w:rsidR="004A13AF" w:rsidRDefault="004A13AF" w:rsidP="00EA42E1">
      <w:r>
        <w:separator/>
      </w:r>
    </w:p>
  </w:footnote>
  <w:footnote w:type="continuationSeparator" w:id="0">
    <w:p w14:paraId="4127A77D" w14:textId="77777777" w:rsidR="004A13AF" w:rsidRDefault="004A13AF" w:rsidP="00EA42E1">
      <w:r>
        <w:continuationSeparator/>
      </w:r>
    </w:p>
  </w:footnote>
  <w:footnote w:type="continuationNotice" w:id="1">
    <w:p w14:paraId="2EDDF49E" w14:textId="77777777" w:rsidR="004A13AF" w:rsidRDefault="004A13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5"/>
    <w:lvl w:ilvl="0">
      <w:start w:val="10"/>
      <w:numFmt w:val="decimal"/>
      <w:lvlText w:val="%1."/>
      <w:lvlJc w:val="left"/>
      <w:pPr>
        <w:tabs>
          <w:tab w:val="num" w:pos="0"/>
        </w:tabs>
        <w:ind w:left="435" w:hanging="435"/>
      </w:pPr>
      <w:rPr>
        <w:rFonts w:ascii="Arial" w:hAnsi="Arial" w:cs="Arial" w:hint="default"/>
        <w:b/>
        <w:bCs/>
        <w:sz w:val="20"/>
        <w:szCs w:val="20"/>
      </w:rPr>
    </w:lvl>
    <w:lvl w:ilvl="1">
      <w:start w:val="1"/>
      <w:numFmt w:val="decimal"/>
      <w:lvlText w:val="%1.%2."/>
      <w:lvlJc w:val="left"/>
      <w:pPr>
        <w:tabs>
          <w:tab w:val="num" w:pos="0"/>
        </w:tabs>
        <w:ind w:left="766" w:hanging="435"/>
      </w:pPr>
      <w:rPr>
        <w:rFonts w:ascii="Arial" w:hAnsi="Arial" w:cs="Arial" w:hint="default"/>
        <w:b/>
        <w:bCs/>
        <w:sz w:val="20"/>
        <w:szCs w:val="20"/>
      </w:rPr>
    </w:lvl>
    <w:lvl w:ilvl="2">
      <w:start w:val="1"/>
      <w:numFmt w:val="decimal"/>
      <w:lvlText w:val="%1.%2.%3."/>
      <w:lvlJc w:val="left"/>
      <w:pPr>
        <w:tabs>
          <w:tab w:val="num" w:pos="0"/>
        </w:tabs>
        <w:ind w:left="1382" w:hanging="720"/>
      </w:pPr>
      <w:rPr>
        <w:rFonts w:ascii="Arial" w:hAnsi="Arial" w:cs="Arial" w:hint="default"/>
        <w:b/>
        <w:bCs/>
        <w:sz w:val="20"/>
        <w:szCs w:val="20"/>
      </w:rPr>
    </w:lvl>
    <w:lvl w:ilvl="3">
      <w:start w:val="1"/>
      <w:numFmt w:val="decimal"/>
      <w:lvlText w:val="%1.%2.%3.%4."/>
      <w:lvlJc w:val="left"/>
      <w:pPr>
        <w:tabs>
          <w:tab w:val="num" w:pos="0"/>
        </w:tabs>
        <w:ind w:left="1713" w:hanging="720"/>
      </w:pPr>
      <w:rPr>
        <w:rFonts w:ascii="Arial" w:hAnsi="Arial" w:cs="Arial" w:hint="default"/>
        <w:b/>
        <w:bCs/>
        <w:sz w:val="20"/>
        <w:szCs w:val="20"/>
      </w:rPr>
    </w:lvl>
    <w:lvl w:ilvl="4">
      <w:start w:val="1"/>
      <w:numFmt w:val="decimal"/>
      <w:lvlText w:val="%1.%2.%3.%4.%5."/>
      <w:lvlJc w:val="left"/>
      <w:pPr>
        <w:tabs>
          <w:tab w:val="num" w:pos="0"/>
        </w:tabs>
        <w:ind w:left="2404" w:hanging="1080"/>
      </w:pPr>
      <w:rPr>
        <w:rFonts w:ascii="Arial" w:hAnsi="Arial" w:cs="Arial" w:hint="default"/>
        <w:b/>
        <w:bCs/>
        <w:sz w:val="20"/>
        <w:szCs w:val="20"/>
      </w:rPr>
    </w:lvl>
    <w:lvl w:ilvl="5">
      <w:start w:val="1"/>
      <w:numFmt w:val="decimal"/>
      <w:lvlText w:val="%1.%2.%3.%4.%5.%6."/>
      <w:lvlJc w:val="left"/>
      <w:pPr>
        <w:tabs>
          <w:tab w:val="num" w:pos="0"/>
        </w:tabs>
        <w:ind w:left="2735" w:hanging="1080"/>
      </w:pPr>
      <w:rPr>
        <w:rFonts w:ascii="Arial" w:hAnsi="Arial" w:cs="Arial" w:hint="default"/>
        <w:b/>
        <w:bCs/>
        <w:sz w:val="20"/>
        <w:szCs w:val="20"/>
      </w:rPr>
    </w:lvl>
    <w:lvl w:ilvl="6">
      <w:start w:val="1"/>
      <w:numFmt w:val="decimal"/>
      <w:lvlText w:val="%1.%2.%3.%4.%5.%6.%7."/>
      <w:lvlJc w:val="left"/>
      <w:pPr>
        <w:tabs>
          <w:tab w:val="num" w:pos="0"/>
        </w:tabs>
        <w:ind w:left="3426" w:hanging="1440"/>
      </w:pPr>
      <w:rPr>
        <w:rFonts w:ascii="Arial" w:hAnsi="Arial" w:cs="Arial" w:hint="default"/>
        <w:b/>
        <w:bCs/>
        <w:sz w:val="20"/>
        <w:szCs w:val="20"/>
      </w:rPr>
    </w:lvl>
    <w:lvl w:ilvl="7">
      <w:start w:val="1"/>
      <w:numFmt w:val="decimal"/>
      <w:lvlText w:val="%1.%2.%3.%4.%5.%6.%7.%8."/>
      <w:lvlJc w:val="left"/>
      <w:pPr>
        <w:tabs>
          <w:tab w:val="num" w:pos="0"/>
        </w:tabs>
        <w:ind w:left="3757" w:hanging="1440"/>
      </w:pPr>
      <w:rPr>
        <w:rFonts w:ascii="Arial" w:hAnsi="Arial" w:cs="Arial" w:hint="default"/>
        <w:b/>
        <w:bCs/>
        <w:sz w:val="20"/>
        <w:szCs w:val="20"/>
      </w:rPr>
    </w:lvl>
    <w:lvl w:ilvl="8">
      <w:start w:val="1"/>
      <w:numFmt w:val="decimal"/>
      <w:lvlText w:val="%1.%2.%3.%4.%5.%6.%7.%8.%9."/>
      <w:lvlJc w:val="left"/>
      <w:pPr>
        <w:tabs>
          <w:tab w:val="num" w:pos="0"/>
        </w:tabs>
        <w:ind w:left="4448" w:hanging="1800"/>
      </w:pPr>
      <w:rPr>
        <w:rFonts w:ascii="Arial" w:hAnsi="Arial" w:cs="Arial" w:hint="default"/>
        <w:b/>
        <w:bCs/>
        <w:sz w:val="20"/>
        <w:szCs w:val="20"/>
      </w:rPr>
    </w:lvl>
  </w:abstractNum>
  <w:abstractNum w:abstractNumId="1" w15:restartNumberingAfterBreak="0">
    <w:nsid w:val="00000002"/>
    <w:multiLevelType w:val="multilevel"/>
    <w:tmpl w:val="6498B63C"/>
    <w:name w:val="WW8Num11"/>
    <w:lvl w:ilvl="0">
      <w:start w:val="7"/>
      <w:numFmt w:val="decimal"/>
      <w:lvlText w:val="%1."/>
      <w:lvlJc w:val="left"/>
      <w:pPr>
        <w:tabs>
          <w:tab w:val="num" w:pos="0"/>
        </w:tabs>
        <w:ind w:left="660" w:hanging="660"/>
      </w:pPr>
      <w:rPr>
        <w:rFonts w:ascii="Arial" w:hAnsi="Arial" w:cs="Arial" w:hint="default"/>
        <w:b/>
        <w:sz w:val="20"/>
        <w:szCs w:val="20"/>
      </w:rPr>
    </w:lvl>
    <w:lvl w:ilvl="1">
      <w:start w:val="7"/>
      <w:numFmt w:val="decimal"/>
      <w:lvlText w:val="%1.%2."/>
      <w:lvlJc w:val="left"/>
      <w:pPr>
        <w:tabs>
          <w:tab w:val="num" w:pos="0"/>
        </w:tabs>
        <w:ind w:left="991" w:hanging="660"/>
      </w:pPr>
      <w:rPr>
        <w:rFonts w:ascii="Arial" w:hAnsi="Arial" w:cs="Arial" w:hint="default"/>
        <w:sz w:val="20"/>
        <w:szCs w:val="20"/>
      </w:rPr>
    </w:lvl>
    <w:lvl w:ilvl="2">
      <w:start w:val="1"/>
      <w:numFmt w:val="decimal"/>
      <w:lvlText w:val="%1.%2.%3."/>
      <w:lvlJc w:val="left"/>
      <w:pPr>
        <w:tabs>
          <w:tab w:val="num" w:pos="0"/>
        </w:tabs>
        <w:ind w:left="1382" w:hanging="720"/>
      </w:pPr>
      <w:rPr>
        <w:rFonts w:ascii="Arial" w:hAnsi="Arial" w:cs="Arial" w:hint="default"/>
        <w:sz w:val="20"/>
        <w:szCs w:val="20"/>
      </w:rPr>
    </w:lvl>
    <w:lvl w:ilvl="3">
      <w:start w:val="1"/>
      <w:numFmt w:val="decimal"/>
      <w:lvlText w:val="%1.%2.%3.%4."/>
      <w:lvlJc w:val="left"/>
      <w:pPr>
        <w:tabs>
          <w:tab w:val="num" w:pos="0"/>
        </w:tabs>
        <w:ind w:left="1713" w:hanging="720"/>
      </w:pPr>
      <w:rPr>
        <w:rFonts w:ascii="Arial" w:hAnsi="Arial" w:cs="Arial" w:hint="default"/>
        <w:sz w:val="20"/>
        <w:szCs w:val="20"/>
      </w:rPr>
    </w:lvl>
    <w:lvl w:ilvl="4">
      <w:start w:val="1"/>
      <w:numFmt w:val="decimal"/>
      <w:lvlText w:val="%1.%2.%3.%4.%5."/>
      <w:lvlJc w:val="left"/>
      <w:pPr>
        <w:tabs>
          <w:tab w:val="num" w:pos="0"/>
        </w:tabs>
        <w:ind w:left="2404" w:hanging="1080"/>
      </w:pPr>
      <w:rPr>
        <w:rFonts w:ascii="Arial" w:hAnsi="Arial" w:cs="Arial" w:hint="default"/>
        <w:sz w:val="20"/>
        <w:szCs w:val="20"/>
      </w:rPr>
    </w:lvl>
    <w:lvl w:ilvl="5">
      <w:start w:val="1"/>
      <w:numFmt w:val="decimal"/>
      <w:lvlText w:val="%1.%2.%3.%4.%5.%6."/>
      <w:lvlJc w:val="left"/>
      <w:pPr>
        <w:tabs>
          <w:tab w:val="num" w:pos="0"/>
        </w:tabs>
        <w:ind w:left="2735" w:hanging="1080"/>
      </w:pPr>
      <w:rPr>
        <w:rFonts w:ascii="Arial" w:hAnsi="Arial" w:cs="Arial" w:hint="default"/>
        <w:sz w:val="20"/>
        <w:szCs w:val="20"/>
      </w:rPr>
    </w:lvl>
    <w:lvl w:ilvl="6">
      <w:start w:val="1"/>
      <w:numFmt w:val="decimal"/>
      <w:lvlText w:val="%1.%2.%3.%4.%5.%6.%7."/>
      <w:lvlJc w:val="left"/>
      <w:pPr>
        <w:tabs>
          <w:tab w:val="num" w:pos="0"/>
        </w:tabs>
        <w:ind w:left="3426" w:hanging="1440"/>
      </w:pPr>
      <w:rPr>
        <w:rFonts w:ascii="Arial" w:hAnsi="Arial" w:cs="Arial" w:hint="default"/>
        <w:sz w:val="20"/>
        <w:szCs w:val="20"/>
      </w:rPr>
    </w:lvl>
    <w:lvl w:ilvl="7">
      <w:start w:val="1"/>
      <w:numFmt w:val="decimal"/>
      <w:lvlText w:val="%1.%2.%3.%4.%5.%6.%7.%8."/>
      <w:lvlJc w:val="left"/>
      <w:pPr>
        <w:tabs>
          <w:tab w:val="num" w:pos="0"/>
        </w:tabs>
        <w:ind w:left="3757" w:hanging="1440"/>
      </w:pPr>
      <w:rPr>
        <w:rFonts w:ascii="Arial" w:hAnsi="Arial" w:cs="Arial" w:hint="default"/>
        <w:sz w:val="20"/>
        <w:szCs w:val="20"/>
      </w:rPr>
    </w:lvl>
    <w:lvl w:ilvl="8">
      <w:start w:val="1"/>
      <w:numFmt w:val="decimal"/>
      <w:lvlText w:val="%1.%2.%3.%4.%5.%6.%7.%8.%9."/>
      <w:lvlJc w:val="left"/>
      <w:pPr>
        <w:tabs>
          <w:tab w:val="num" w:pos="0"/>
        </w:tabs>
        <w:ind w:left="4448" w:hanging="1800"/>
      </w:pPr>
      <w:rPr>
        <w:rFonts w:ascii="Arial" w:hAnsi="Arial" w:cs="Arial" w:hint="default"/>
        <w:sz w:val="20"/>
        <w:szCs w:val="20"/>
      </w:rPr>
    </w:lvl>
  </w:abstractNum>
  <w:abstractNum w:abstractNumId="2" w15:restartNumberingAfterBreak="0">
    <w:nsid w:val="00000004"/>
    <w:multiLevelType w:val="multilevel"/>
    <w:tmpl w:val="C6CC2D3E"/>
    <w:name w:val="WW8Num24"/>
    <w:lvl w:ilvl="0">
      <w:start w:val="8"/>
      <w:numFmt w:val="decimal"/>
      <w:lvlText w:val="%1."/>
      <w:lvlJc w:val="left"/>
      <w:pPr>
        <w:tabs>
          <w:tab w:val="num" w:pos="0"/>
        </w:tabs>
        <w:ind w:left="360" w:hanging="360"/>
      </w:pPr>
      <w:rPr>
        <w:rFonts w:ascii="Arial" w:hAnsi="Arial" w:cs="Arial" w:hint="default"/>
        <w:b/>
        <w:bCs/>
        <w:sz w:val="20"/>
        <w:szCs w:val="20"/>
      </w:rPr>
    </w:lvl>
    <w:lvl w:ilvl="1">
      <w:start w:val="1"/>
      <w:numFmt w:val="decimal"/>
      <w:lvlText w:val="%1.%2."/>
      <w:lvlJc w:val="left"/>
      <w:pPr>
        <w:tabs>
          <w:tab w:val="num" w:pos="0"/>
        </w:tabs>
        <w:ind w:left="927" w:hanging="360"/>
      </w:pPr>
      <w:rPr>
        <w:rFonts w:ascii="Arial" w:hAnsi="Arial" w:cs="Arial" w:hint="default"/>
        <w:b/>
        <w:bCs/>
        <w:sz w:val="20"/>
        <w:szCs w:val="20"/>
      </w:rPr>
    </w:lvl>
    <w:lvl w:ilvl="2">
      <w:start w:val="1"/>
      <w:numFmt w:val="decimal"/>
      <w:lvlText w:val="%1.%2.%3."/>
      <w:lvlJc w:val="left"/>
      <w:pPr>
        <w:tabs>
          <w:tab w:val="num" w:pos="0"/>
        </w:tabs>
        <w:ind w:left="1854" w:hanging="720"/>
      </w:pPr>
      <w:rPr>
        <w:rFonts w:ascii="Arial" w:hAnsi="Arial" w:cs="Arial" w:hint="default"/>
        <w:b/>
        <w:bCs/>
        <w:sz w:val="20"/>
        <w:szCs w:val="20"/>
      </w:rPr>
    </w:lvl>
    <w:lvl w:ilvl="3">
      <w:start w:val="1"/>
      <w:numFmt w:val="decimal"/>
      <w:lvlText w:val="%1.%2.%3.%4."/>
      <w:lvlJc w:val="left"/>
      <w:pPr>
        <w:tabs>
          <w:tab w:val="num" w:pos="0"/>
        </w:tabs>
        <w:ind w:left="2421" w:hanging="720"/>
      </w:pPr>
      <w:rPr>
        <w:rFonts w:ascii="Arial" w:hAnsi="Arial" w:cs="Arial" w:hint="default"/>
        <w:b/>
        <w:bCs/>
        <w:sz w:val="20"/>
        <w:szCs w:val="20"/>
      </w:rPr>
    </w:lvl>
    <w:lvl w:ilvl="4">
      <w:start w:val="1"/>
      <w:numFmt w:val="decimal"/>
      <w:lvlText w:val="%1.%2.%3.%4.%5."/>
      <w:lvlJc w:val="left"/>
      <w:pPr>
        <w:tabs>
          <w:tab w:val="num" w:pos="0"/>
        </w:tabs>
        <w:ind w:left="3348" w:hanging="1080"/>
      </w:pPr>
      <w:rPr>
        <w:rFonts w:ascii="Arial" w:hAnsi="Arial" w:cs="Arial" w:hint="default"/>
        <w:b/>
        <w:bCs/>
        <w:sz w:val="20"/>
        <w:szCs w:val="20"/>
      </w:rPr>
    </w:lvl>
    <w:lvl w:ilvl="5">
      <w:start w:val="1"/>
      <w:numFmt w:val="decimal"/>
      <w:lvlText w:val="%1.%2.%3.%4.%5.%6."/>
      <w:lvlJc w:val="left"/>
      <w:pPr>
        <w:tabs>
          <w:tab w:val="num" w:pos="0"/>
        </w:tabs>
        <w:ind w:left="3915" w:hanging="1080"/>
      </w:pPr>
      <w:rPr>
        <w:rFonts w:ascii="Arial" w:hAnsi="Arial" w:cs="Arial" w:hint="default"/>
        <w:b/>
        <w:bCs/>
        <w:sz w:val="20"/>
        <w:szCs w:val="20"/>
      </w:rPr>
    </w:lvl>
    <w:lvl w:ilvl="6">
      <w:start w:val="1"/>
      <w:numFmt w:val="decimal"/>
      <w:lvlText w:val="%1.%2.%3.%4.%5.%6.%7."/>
      <w:lvlJc w:val="left"/>
      <w:pPr>
        <w:tabs>
          <w:tab w:val="num" w:pos="0"/>
        </w:tabs>
        <w:ind w:left="4842" w:hanging="1440"/>
      </w:pPr>
      <w:rPr>
        <w:rFonts w:ascii="Arial" w:hAnsi="Arial" w:cs="Arial" w:hint="default"/>
        <w:b/>
        <w:bCs/>
        <w:sz w:val="20"/>
        <w:szCs w:val="20"/>
      </w:rPr>
    </w:lvl>
    <w:lvl w:ilvl="7">
      <w:start w:val="1"/>
      <w:numFmt w:val="decimal"/>
      <w:lvlText w:val="%1.%2.%3.%4.%5.%6.%7.%8."/>
      <w:lvlJc w:val="left"/>
      <w:pPr>
        <w:tabs>
          <w:tab w:val="num" w:pos="0"/>
        </w:tabs>
        <w:ind w:left="5409" w:hanging="1440"/>
      </w:pPr>
      <w:rPr>
        <w:rFonts w:ascii="Arial" w:hAnsi="Arial" w:cs="Arial" w:hint="default"/>
        <w:b/>
        <w:bCs/>
        <w:sz w:val="20"/>
        <w:szCs w:val="20"/>
      </w:rPr>
    </w:lvl>
    <w:lvl w:ilvl="8">
      <w:start w:val="1"/>
      <w:numFmt w:val="decimal"/>
      <w:lvlText w:val="%1.%2.%3.%4.%5.%6.%7.%8.%9."/>
      <w:lvlJc w:val="left"/>
      <w:pPr>
        <w:tabs>
          <w:tab w:val="num" w:pos="0"/>
        </w:tabs>
        <w:ind w:left="6336" w:hanging="1800"/>
      </w:pPr>
      <w:rPr>
        <w:rFonts w:ascii="Arial" w:hAnsi="Arial" w:cs="Arial" w:hint="default"/>
        <w:b/>
        <w:bCs/>
        <w:sz w:val="20"/>
        <w:szCs w:val="20"/>
      </w:rPr>
    </w:lvl>
  </w:abstractNum>
  <w:abstractNum w:abstractNumId="3" w15:restartNumberingAfterBreak="0">
    <w:nsid w:val="00000005"/>
    <w:multiLevelType w:val="multilevel"/>
    <w:tmpl w:val="9B42D460"/>
    <w:name w:val="WW8Num27"/>
    <w:lvl w:ilvl="0">
      <w:start w:val="2"/>
      <w:numFmt w:val="decimal"/>
      <w:lvlText w:val="%1."/>
      <w:lvlJc w:val="left"/>
      <w:pPr>
        <w:tabs>
          <w:tab w:val="num" w:pos="0"/>
        </w:tabs>
        <w:ind w:left="660" w:hanging="660"/>
      </w:pPr>
      <w:rPr>
        <w:rFonts w:ascii="Arial" w:hAnsi="Arial" w:cs="Arial" w:hint="default"/>
        <w:sz w:val="20"/>
        <w:szCs w:val="20"/>
      </w:rPr>
    </w:lvl>
    <w:lvl w:ilvl="1">
      <w:start w:val="2"/>
      <w:numFmt w:val="decimal"/>
      <w:lvlText w:val="%1.%2."/>
      <w:lvlJc w:val="left"/>
      <w:pPr>
        <w:tabs>
          <w:tab w:val="num" w:pos="0"/>
        </w:tabs>
        <w:ind w:left="1206" w:hanging="660"/>
      </w:pPr>
      <w:rPr>
        <w:rFonts w:ascii="Arial" w:hAnsi="Arial" w:cs="Arial" w:hint="default"/>
        <w:sz w:val="20"/>
        <w:szCs w:val="20"/>
      </w:rPr>
    </w:lvl>
    <w:lvl w:ilvl="2">
      <w:start w:val="1"/>
      <w:numFmt w:val="decimal"/>
      <w:lvlText w:val="%1.%2.%3."/>
      <w:lvlJc w:val="left"/>
      <w:pPr>
        <w:tabs>
          <w:tab w:val="num" w:pos="0"/>
        </w:tabs>
        <w:ind w:left="1812" w:hanging="720"/>
      </w:pPr>
      <w:rPr>
        <w:rFonts w:ascii="Arial" w:hAnsi="Arial" w:cs="Arial" w:hint="default"/>
        <w:sz w:val="20"/>
        <w:szCs w:val="20"/>
      </w:rPr>
    </w:lvl>
    <w:lvl w:ilvl="3">
      <w:start w:val="1"/>
      <w:numFmt w:val="decimal"/>
      <w:lvlText w:val="%1.%2.%3.%4."/>
      <w:lvlJc w:val="left"/>
      <w:pPr>
        <w:tabs>
          <w:tab w:val="num" w:pos="0"/>
        </w:tabs>
        <w:ind w:left="2358" w:hanging="720"/>
      </w:pPr>
      <w:rPr>
        <w:rFonts w:ascii="Arial" w:hAnsi="Arial" w:cs="Arial" w:hint="default"/>
        <w:b w:val="0"/>
        <w:sz w:val="20"/>
        <w:szCs w:val="20"/>
      </w:rPr>
    </w:lvl>
    <w:lvl w:ilvl="4">
      <w:start w:val="1"/>
      <w:numFmt w:val="decimal"/>
      <w:lvlText w:val="%1.%2.%3.%4.%5."/>
      <w:lvlJc w:val="left"/>
      <w:pPr>
        <w:tabs>
          <w:tab w:val="num" w:pos="0"/>
        </w:tabs>
        <w:ind w:left="3264" w:hanging="1080"/>
      </w:pPr>
      <w:rPr>
        <w:rFonts w:ascii="Arial" w:hAnsi="Arial" w:cs="Arial" w:hint="default"/>
        <w:sz w:val="20"/>
        <w:szCs w:val="20"/>
      </w:rPr>
    </w:lvl>
    <w:lvl w:ilvl="5">
      <w:start w:val="1"/>
      <w:numFmt w:val="decimal"/>
      <w:lvlText w:val="%1.%2.%3.%4.%5.%6."/>
      <w:lvlJc w:val="left"/>
      <w:pPr>
        <w:tabs>
          <w:tab w:val="num" w:pos="0"/>
        </w:tabs>
        <w:ind w:left="3810" w:hanging="1080"/>
      </w:pPr>
      <w:rPr>
        <w:rFonts w:ascii="Arial" w:hAnsi="Arial" w:cs="Arial" w:hint="default"/>
        <w:sz w:val="20"/>
        <w:szCs w:val="20"/>
      </w:rPr>
    </w:lvl>
    <w:lvl w:ilvl="6">
      <w:start w:val="1"/>
      <w:numFmt w:val="decimal"/>
      <w:lvlText w:val="%1.%2.%3.%4.%5.%6.%7."/>
      <w:lvlJc w:val="left"/>
      <w:pPr>
        <w:tabs>
          <w:tab w:val="num" w:pos="0"/>
        </w:tabs>
        <w:ind w:left="4716" w:hanging="1440"/>
      </w:pPr>
      <w:rPr>
        <w:rFonts w:ascii="Arial" w:hAnsi="Arial" w:cs="Arial" w:hint="default"/>
        <w:sz w:val="20"/>
        <w:szCs w:val="20"/>
      </w:rPr>
    </w:lvl>
    <w:lvl w:ilvl="7">
      <w:start w:val="1"/>
      <w:numFmt w:val="decimal"/>
      <w:lvlText w:val="%1.%2.%3.%4.%5.%6.%7.%8."/>
      <w:lvlJc w:val="left"/>
      <w:pPr>
        <w:tabs>
          <w:tab w:val="num" w:pos="0"/>
        </w:tabs>
        <w:ind w:left="5262" w:hanging="1440"/>
      </w:pPr>
      <w:rPr>
        <w:rFonts w:ascii="Arial" w:hAnsi="Arial" w:cs="Arial" w:hint="default"/>
        <w:sz w:val="20"/>
        <w:szCs w:val="20"/>
      </w:rPr>
    </w:lvl>
    <w:lvl w:ilvl="8">
      <w:start w:val="1"/>
      <w:numFmt w:val="decimal"/>
      <w:lvlText w:val="%1.%2.%3.%4.%5.%6.%7.%8.%9."/>
      <w:lvlJc w:val="left"/>
      <w:pPr>
        <w:tabs>
          <w:tab w:val="num" w:pos="0"/>
        </w:tabs>
        <w:ind w:left="6168" w:hanging="1800"/>
      </w:pPr>
      <w:rPr>
        <w:rFonts w:ascii="Arial" w:hAnsi="Arial" w:cs="Arial" w:hint="default"/>
        <w:sz w:val="20"/>
        <w:szCs w:val="20"/>
      </w:rPr>
    </w:lvl>
  </w:abstractNum>
  <w:abstractNum w:abstractNumId="4" w15:restartNumberingAfterBreak="0">
    <w:nsid w:val="029C545C"/>
    <w:multiLevelType w:val="multilevel"/>
    <w:tmpl w:val="094052E2"/>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B16A1"/>
    <w:multiLevelType w:val="hybridMultilevel"/>
    <w:tmpl w:val="000C0384"/>
    <w:lvl w:ilvl="0" w:tplc="0427000F">
      <w:start w:val="2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D21371"/>
    <w:multiLevelType w:val="hybridMultilevel"/>
    <w:tmpl w:val="FCB673A8"/>
    <w:lvl w:ilvl="0" w:tplc="B84CBBE6">
      <w:start w:val="3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18E08EF"/>
    <w:multiLevelType w:val="multilevel"/>
    <w:tmpl w:val="E4D2D05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37B2F"/>
    <w:multiLevelType w:val="multilevel"/>
    <w:tmpl w:val="33EA2A2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0441B5"/>
    <w:multiLevelType w:val="hybridMultilevel"/>
    <w:tmpl w:val="FE72DFCE"/>
    <w:lvl w:ilvl="0" w:tplc="04270013">
      <w:start w:val="1"/>
      <w:numFmt w:val="upperRoman"/>
      <w:lvlText w:val="%1."/>
      <w:lvlJc w:val="right"/>
      <w:pPr>
        <w:ind w:left="1072" w:hanging="360"/>
      </w:pPr>
    </w:lvl>
    <w:lvl w:ilvl="1" w:tplc="04270019" w:tentative="1">
      <w:start w:val="1"/>
      <w:numFmt w:val="lowerLetter"/>
      <w:lvlText w:val="%2."/>
      <w:lvlJc w:val="left"/>
      <w:pPr>
        <w:ind w:left="1792" w:hanging="360"/>
      </w:pPr>
    </w:lvl>
    <w:lvl w:ilvl="2" w:tplc="0427001B" w:tentative="1">
      <w:start w:val="1"/>
      <w:numFmt w:val="lowerRoman"/>
      <w:lvlText w:val="%3."/>
      <w:lvlJc w:val="right"/>
      <w:pPr>
        <w:ind w:left="2512" w:hanging="180"/>
      </w:pPr>
    </w:lvl>
    <w:lvl w:ilvl="3" w:tplc="0427000F" w:tentative="1">
      <w:start w:val="1"/>
      <w:numFmt w:val="decimal"/>
      <w:lvlText w:val="%4."/>
      <w:lvlJc w:val="left"/>
      <w:pPr>
        <w:ind w:left="3232" w:hanging="360"/>
      </w:pPr>
    </w:lvl>
    <w:lvl w:ilvl="4" w:tplc="04270019" w:tentative="1">
      <w:start w:val="1"/>
      <w:numFmt w:val="lowerLetter"/>
      <w:lvlText w:val="%5."/>
      <w:lvlJc w:val="left"/>
      <w:pPr>
        <w:ind w:left="3952" w:hanging="360"/>
      </w:pPr>
    </w:lvl>
    <w:lvl w:ilvl="5" w:tplc="0427001B" w:tentative="1">
      <w:start w:val="1"/>
      <w:numFmt w:val="lowerRoman"/>
      <w:lvlText w:val="%6."/>
      <w:lvlJc w:val="right"/>
      <w:pPr>
        <w:ind w:left="4672" w:hanging="180"/>
      </w:pPr>
    </w:lvl>
    <w:lvl w:ilvl="6" w:tplc="0427000F" w:tentative="1">
      <w:start w:val="1"/>
      <w:numFmt w:val="decimal"/>
      <w:lvlText w:val="%7."/>
      <w:lvlJc w:val="left"/>
      <w:pPr>
        <w:ind w:left="5392" w:hanging="360"/>
      </w:pPr>
    </w:lvl>
    <w:lvl w:ilvl="7" w:tplc="04270019" w:tentative="1">
      <w:start w:val="1"/>
      <w:numFmt w:val="lowerLetter"/>
      <w:lvlText w:val="%8."/>
      <w:lvlJc w:val="left"/>
      <w:pPr>
        <w:ind w:left="6112" w:hanging="360"/>
      </w:pPr>
    </w:lvl>
    <w:lvl w:ilvl="8" w:tplc="0427001B" w:tentative="1">
      <w:start w:val="1"/>
      <w:numFmt w:val="lowerRoman"/>
      <w:lvlText w:val="%9."/>
      <w:lvlJc w:val="right"/>
      <w:pPr>
        <w:ind w:left="6832" w:hanging="180"/>
      </w:pPr>
    </w:lvl>
  </w:abstractNum>
  <w:abstractNum w:abstractNumId="10" w15:restartNumberingAfterBreak="0">
    <w:nsid w:val="2D1C3EDE"/>
    <w:multiLevelType w:val="hybridMultilevel"/>
    <w:tmpl w:val="7384335C"/>
    <w:lvl w:ilvl="0" w:tplc="FFFFFFF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78109D0"/>
    <w:multiLevelType w:val="hybridMultilevel"/>
    <w:tmpl w:val="2DEE7164"/>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9825D24"/>
    <w:multiLevelType w:val="hybridMultilevel"/>
    <w:tmpl w:val="9118D0CA"/>
    <w:lvl w:ilvl="0" w:tplc="DF382304">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D354E2F"/>
    <w:multiLevelType w:val="multilevel"/>
    <w:tmpl w:val="45F8AAC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6B5034"/>
    <w:multiLevelType w:val="multilevel"/>
    <w:tmpl w:val="3C54F53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51283"/>
    <w:multiLevelType w:val="hybridMultilevel"/>
    <w:tmpl w:val="D18680E0"/>
    <w:lvl w:ilvl="0" w:tplc="87EAB214">
      <w:start w:val="5"/>
      <w:numFmt w:val="bullet"/>
      <w:lvlText w:val="-"/>
      <w:lvlJc w:val="left"/>
      <w:pPr>
        <w:ind w:left="720" w:hanging="360"/>
      </w:pPr>
      <w:rPr>
        <w:rFonts w:ascii="Arial" w:eastAsia="Times New Roman" w:hAnsi="Arial" w:cs="Arial" w:hint="default"/>
        <w:b w:val="0"/>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34F246D"/>
    <w:multiLevelType w:val="hybridMultilevel"/>
    <w:tmpl w:val="22D48F44"/>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428158C"/>
    <w:multiLevelType w:val="hybridMultilevel"/>
    <w:tmpl w:val="AFF6E70C"/>
    <w:lvl w:ilvl="0" w:tplc="DF382304">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8" w15:restartNumberingAfterBreak="0">
    <w:nsid w:val="681B2ED0"/>
    <w:multiLevelType w:val="multilevel"/>
    <w:tmpl w:val="1C8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8"/>
  </w:num>
  <w:num w:numId="4">
    <w:abstractNumId w:val="13"/>
  </w:num>
  <w:num w:numId="5">
    <w:abstractNumId w:val="9"/>
  </w:num>
  <w:num w:numId="6">
    <w:abstractNumId w:val="15"/>
  </w:num>
  <w:num w:numId="7">
    <w:abstractNumId w:val="4"/>
  </w:num>
  <w:num w:numId="8">
    <w:abstractNumId w:val="18"/>
  </w:num>
  <w:num w:numId="9">
    <w:abstractNumId w:val="17"/>
  </w:num>
  <w:num w:numId="10">
    <w:abstractNumId w:val="12"/>
  </w:num>
  <w:num w:numId="11">
    <w:abstractNumId w:val="16"/>
  </w:num>
  <w:num w:numId="12">
    <w:abstractNumId w:val="11"/>
  </w:num>
  <w:num w:numId="13">
    <w:abstractNumId w:val="10"/>
  </w:num>
  <w:num w:numId="14">
    <w:abstractNumId w:val="5"/>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144"/>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BB"/>
    <w:rsid w:val="00020234"/>
    <w:rsid w:val="00026A5C"/>
    <w:rsid w:val="0003067F"/>
    <w:rsid w:val="000358A2"/>
    <w:rsid w:val="000359FA"/>
    <w:rsid w:val="0003721B"/>
    <w:rsid w:val="00041EA1"/>
    <w:rsid w:val="0004745F"/>
    <w:rsid w:val="00063790"/>
    <w:rsid w:val="00065561"/>
    <w:rsid w:val="000A124E"/>
    <w:rsid w:val="000A7644"/>
    <w:rsid w:val="000B21F0"/>
    <w:rsid w:val="000B73CF"/>
    <w:rsid w:val="000C2096"/>
    <w:rsid w:val="000C5529"/>
    <w:rsid w:val="000C5DB1"/>
    <w:rsid w:val="000C6F8C"/>
    <w:rsid w:val="000D1A51"/>
    <w:rsid w:val="000D751E"/>
    <w:rsid w:val="000E04A8"/>
    <w:rsid w:val="000E10FB"/>
    <w:rsid w:val="000E43A7"/>
    <w:rsid w:val="000E7C40"/>
    <w:rsid w:val="000E7DD1"/>
    <w:rsid w:val="000F4A60"/>
    <w:rsid w:val="0010540D"/>
    <w:rsid w:val="00106A2E"/>
    <w:rsid w:val="00107D08"/>
    <w:rsid w:val="0011109F"/>
    <w:rsid w:val="001113B5"/>
    <w:rsid w:val="00127023"/>
    <w:rsid w:val="00132B6E"/>
    <w:rsid w:val="00144669"/>
    <w:rsid w:val="001615F1"/>
    <w:rsid w:val="00163C46"/>
    <w:rsid w:val="00166B40"/>
    <w:rsid w:val="001807BF"/>
    <w:rsid w:val="00185DE9"/>
    <w:rsid w:val="00193D8D"/>
    <w:rsid w:val="00194C96"/>
    <w:rsid w:val="00195D8C"/>
    <w:rsid w:val="00196E55"/>
    <w:rsid w:val="001B008B"/>
    <w:rsid w:val="001B1BE8"/>
    <w:rsid w:val="001B6F81"/>
    <w:rsid w:val="001D3575"/>
    <w:rsid w:val="001D5BA6"/>
    <w:rsid w:val="001E0F86"/>
    <w:rsid w:val="001E2569"/>
    <w:rsid w:val="001E5178"/>
    <w:rsid w:val="001E6325"/>
    <w:rsid w:val="001F1476"/>
    <w:rsid w:val="001F35E0"/>
    <w:rsid w:val="00206848"/>
    <w:rsid w:val="00211705"/>
    <w:rsid w:val="00211A75"/>
    <w:rsid w:val="0021259E"/>
    <w:rsid w:val="00217B03"/>
    <w:rsid w:val="00217CFC"/>
    <w:rsid w:val="002226FD"/>
    <w:rsid w:val="0022351D"/>
    <w:rsid w:val="00223EB3"/>
    <w:rsid w:val="00235A0A"/>
    <w:rsid w:val="00235C64"/>
    <w:rsid w:val="002415B8"/>
    <w:rsid w:val="002425AD"/>
    <w:rsid w:val="00264F05"/>
    <w:rsid w:val="00265FA9"/>
    <w:rsid w:val="00273501"/>
    <w:rsid w:val="002745E7"/>
    <w:rsid w:val="002768B8"/>
    <w:rsid w:val="00283E49"/>
    <w:rsid w:val="0029107C"/>
    <w:rsid w:val="0029458B"/>
    <w:rsid w:val="002B34B1"/>
    <w:rsid w:val="002B45DD"/>
    <w:rsid w:val="002B4DB1"/>
    <w:rsid w:val="002B50E3"/>
    <w:rsid w:val="002B73E1"/>
    <w:rsid w:val="002C4AE6"/>
    <w:rsid w:val="002D0843"/>
    <w:rsid w:val="002D6B42"/>
    <w:rsid w:val="002F4B26"/>
    <w:rsid w:val="0030779B"/>
    <w:rsid w:val="00310330"/>
    <w:rsid w:val="0031270F"/>
    <w:rsid w:val="00314411"/>
    <w:rsid w:val="00314D5A"/>
    <w:rsid w:val="003154F1"/>
    <w:rsid w:val="0032606A"/>
    <w:rsid w:val="003312B5"/>
    <w:rsid w:val="0034350E"/>
    <w:rsid w:val="0034453D"/>
    <w:rsid w:val="00352493"/>
    <w:rsid w:val="00361E9D"/>
    <w:rsid w:val="00387515"/>
    <w:rsid w:val="003C18A9"/>
    <w:rsid w:val="003C6E8B"/>
    <w:rsid w:val="003D1705"/>
    <w:rsid w:val="003E367E"/>
    <w:rsid w:val="003E7970"/>
    <w:rsid w:val="003F07A0"/>
    <w:rsid w:val="00401E9B"/>
    <w:rsid w:val="0041374A"/>
    <w:rsid w:val="004149BB"/>
    <w:rsid w:val="00416201"/>
    <w:rsid w:val="00431A34"/>
    <w:rsid w:val="004364F5"/>
    <w:rsid w:val="00445C61"/>
    <w:rsid w:val="004531F6"/>
    <w:rsid w:val="0045505F"/>
    <w:rsid w:val="00455A55"/>
    <w:rsid w:val="00461A6A"/>
    <w:rsid w:val="00464371"/>
    <w:rsid w:val="00467C45"/>
    <w:rsid w:val="004763AE"/>
    <w:rsid w:val="00480A0D"/>
    <w:rsid w:val="00487377"/>
    <w:rsid w:val="00491944"/>
    <w:rsid w:val="00492DC8"/>
    <w:rsid w:val="004A13AF"/>
    <w:rsid w:val="004B13F2"/>
    <w:rsid w:val="004B7D82"/>
    <w:rsid w:val="004C3655"/>
    <w:rsid w:val="004C5195"/>
    <w:rsid w:val="004C6867"/>
    <w:rsid w:val="004D2A01"/>
    <w:rsid w:val="004D6BA0"/>
    <w:rsid w:val="004E157D"/>
    <w:rsid w:val="004E5976"/>
    <w:rsid w:val="004F7468"/>
    <w:rsid w:val="004F77DD"/>
    <w:rsid w:val="00502010"/>
    <w:rsid w:val="0050719D"/>
    <w:rsid w:val="00507DAE"/>
    <w:rsid w:val="0051340D"/>
    <w:rsid w:val="005147A1"/>
    <w:rsid w:val="0051565D"/>
    <w:rsid w:val="00523C2B"/>
    <w:rsid w:val="00523E6F"/>
    <w:rsid w:val="00524608"/>
    <w:rsid w:val="0052539E"/>
    <w:rsid w:val="005279BC"/>
    <w:rsid w:val="00535305"/>
    <w:rsid w:val="005410CB"/>
    <w:rsid w:val="005571D8"/>
    <w:rsid w:val="00560D14"/>
    <w:rsid w:val="00564103"/>
    <w:rsid w:val="005677C9"/>
    <w:rsid w:val="0059666B"/>
    <w:rsid w:val="005A2063"/>
    <w:rsid w:val="005A22EF"/>
    <w:rsid w:val="005A334E"/>
    <w:rsid w:val="005A4A09"/>
    <w:rsid w:val="005B3B6C"/>
    <w:rsid w:val="005D0A54"/>
    <w:rsid w:val="005D3E70"/>
    <w:rsid w:val="005E203A"/>
    <w:rsid w:val="005E4C81"/>
    <w:rsid w:val="005F3918"/>
    <w:rsid w:val="005F640D"/>
    <w:rsid w:val="00601FBA"/>
    <w:rsid w:val="00605CD8"/>
    <w:rsid w:val="006155C2"/>
    <w:rsid w:val="006158B0"/>
    <w:rsid w:val="006456B1"/>
    <w:rsid w:val="00663F20"/>
    <w:rsid w:val="006759BD"/>
    <w:rsid w:val="00683426"/>
    <w:rsid w:val="00690772"/>
    <w:rsid w:val="00690CD4"/>
    <w:rsid w:val="00697434"/>
    <w:rsid w:val="006A68DB"/>
    <w:rsid w:val="006B73C0"/>
    <w:rsid w:val="006D59BA"/>
    <w:rsid w:val="006E2ACD"/>
    <w:rsid w:val="006E4371"/>
    <w:rsid w:val="006F1660"/>
    <w:rsid w:val="006F5469"/>
    <w:rsid w:val="007105C3"/>
    <w:rsid w:val="00714411"/>
    <w:rsid w:val="00714B83"/>
    <w:rsid w:val="00714C1A"/>
    <w:rsid w:val="0072570F"/>
    <w:rsid w:val="007261C3"/>
    <w:rsid w:val="00732CBA"/>
    <w:rsid w:val="00740207"/>
    <w:rsid w:val="00740491"/>
    <w:rsid w:val="007520BC"/>
    <w:rsid w:val="00765489"/>
    <w:rsid w:val="007714E3"/>
    <w:rsid w:val="007733C7"/>
    <w:rsid w:val="00781054"/>
    <w:rsid w:val="0078676E"/>
    <w:rsid w:val="00790BC4"/>
    <w:rsid w:val="00794B1C"/>
    <w:rsid w:val="007A1F2E"/>
    <w:rsid w:val="007B2248"/>
    <w:rsid w:val="007D49D3"/>
    <w:rsid w:val="007D7F16"/>
    <w:rsid w:val="007F3CE3"/>
    <w:rsid w:val="007F4758"/>
    <w:rsid w:val="008006B6"/>
    <w:rsid w:val="008110A7"/>
    <w:rsid w:val="0082150F"/>
    <w:rsid w:val="00836414"/>
    <w:rsid w:val="008365C7"/>
    <w:rsid w:val="00841875"/>
    <w:rsid w:val="008668FC"/>
    <w:rsid w:val="00880D27"/>
    <w:rsid w:val="008902E1"/>
    <w:rsid w:val="008934DF"/>
    <w:rsid w:val="008A0075"/>
    <w:rsid w:val="008B5E06"/>
    <w:rsid w:val="008D1A03"/>
    <w:rsid w:val="008E6FA5"/>
    <w:rsid w:val="008F170D"/>
    <w:rsid w:val="008F53C3"/>
    <w:rsid w:val="008F55A6"/>
    <w:rsid w:val="008F6046"/>
    <w:rsid w:val="008F72E1"/>
    <w:rsid w:val="009248B3"/>
    <w:rsid w:val="00925EF9"/>
    <w:rsid w:val="00954F7F"/>
    <w:rsid w:val="0096128F"/>
    <w:rsid w:val="009624DE"/>
    <w:rsid w:val="009650BD"/>
    <w:rsid w:val="00967E1E"/>
    <w:rsid w:val="0097053F"/>
    <w:rsid w:val="009820E0"/>
    <w:rsid w:val="009847D4"/>
    <w:rsid w:val="00991860"/>
    <w:rsid w:val="00993190"/>
    <w:rsid w:val="00995DF0"/>
    <w:rsid w:val="009A7560"/>
    <w:rsid w:val="009B44C3"/>
    <w:rsid w:val="009B47B7"/>
    <w:rsid w:val="009B6B20"/>
    <w:rsid w:val="009C3139"/>
    <w:rsid w:val="009C3DAB"/>
    <w:rsid w:val="009C617D"/>
    <w:rsid w:val="009D2472"/>
    <w:rsid w:val="009E2D74"/>
    <w:rsid w:val="009E3B14"/>
    <w:rsid w:val="009E403F"/>
    <w:rsid w:val="009E495E"/>
    <w:rsid w:val="009F0166"/>
    <w:rsid w:val="009F138A"/>
    <w:rsid w:val="009F27AF"/>
    <w:rsid w:val="009F6B7D"/>
    <w:rsid w:val="00A0145F"/>
    <w:rsid w:val="00A10D77"/>
    <w:rsid w:val="00A13CD3"/>
    <w:rsid w:val="00A141DA"/>
    <w:rsid w:val="00A16E73"/>
    <w:rsid w:val="00A251B3"/>
    <w:rsid w:val="00A30693"/>
    <w:rsid w:val="00A34524"/>
    <w:rsid w:val="00A34E58"/>
    <w:rsid w:val="00A36B75"/>
    <w:rsid w:val="00A4107C"/>
    <w:rsid w:val="00A473D7"/>
    <w:rsid w:val="00A97865"/>
    <w:rsid w:val="00AA0962"/>
    <w:rsid w:val="00AB1BD4"/>
    <w:rsid w:val="00AB2FD1"/>
    <w:rsid w:val="00AB7516"/>
    <w:rsid w:val="00AC4202"/>
    <w:rsid w:val="00AC73F6"/>
    <w:rsid w:val="00AD2F0F"/>
    <w:rsid w:val="00AD39D4"/>
    <w:rsid w:val="00AE2CD2"/>
    <w:rsid w:val="00AE607A"/>
    <w:rsid w:val="00AE63EB"/>
    <w:rsid w:val="00AE6F46"/>
    <w:rsid w:val="00AF6A16"/>
    <w:rsid w:val="00B044E9"/>
    <w:rsid w:val="00B0773D"/>
    <w:rsid w:val="00B27037"/>
    <w:rsid w:val="00B37EED"/>
    <w:rsid w:val="00B4444F"/>
    <w:rsid w:val="00B46B40"/>
    <w:rsid w:val="00B579BD"/>
    <w:rsid w:val="00B63C70"/>
    <w:rsid w:val="00B70BC9"/>
    <w:rsid w:val="00B71F32"/>
    <w:rsid w:val="00B850E9"/>
    <w:rsid w:val="00B85F17"/>
    <w:rsid w:val="00B92CD0"/>
    <w:rsid w:val="00B93D87"/>
    <w:rsid w:val="00B94757"/>
    <w:rsid w:val="00B960A3"/>
    <w:rsid w:val="00B97B61"/>
    <w:rsid w:val="00BA0D61"/>
    <w:rsid w:val="00BA1662"/>
    <w:rsid w:val="00BA182A"/>
    <w:rsid w:val="00BA59E5"/>
    <w:rsid w:val="00BB0401"/>
    <w:rsid w:val="00BB0B35"/>
    <w:rsid w:val="00BB1BC7"/>
    <w:rsid w:val="00BC12D7"/>
    <w:rsid w:val="00BC3D4F"/>
    <w:rsid w:val="00BC4F25"/>
    <w:rsid w:val="00BD06D1"/>
    <w:rsid w:val="00BD1250"/>
    <w:rsid w:val="00BD58A0"/>
    <w:rsid w:val="00BE06EC"/>
    <w:rsid w:val="00BF4E69"/>
    <w:rsid w:val="00C03E33"/>
    <w:rsid w:val="00C05CD4"/>
    <w:rsid w:val="00C11C42"/>
    <w:rsid w:val="00C13068"/>
    <w:rsid w:val="00C14AD2"/>
    <w:rsid w:val="00C2058E"/>
    <w:rsid w:val="00C27B5E"/>
    <w:rsid w:val="00C56701"/>
    <w:rsid w:val="00C67F07"/>
    <w:rsid w:val="00C71131"/>
    <w:rsid w:val="00C74FDE"/>
    <w:rsid w:val="00C767E8"/>
    <w:rsid w:val="00C93812"/>
    <w:rsid w:val="00CA23E7"/>
    <w:rsid w:val="00CB7493"/>
    <w:rsid w:val="00CC0BF0"/>
    <w:rsid w:val="00CD1632"/>
    <w:rsid w:val="00CD1AB6"/>
    <w:rsid w:val="00CD2698"/>
    <w:rsid w:val="00CD3D99"/>
    <w:rsid w:val="00CD3FD0"/>
    <w:rsid w:val="00CE6A41"/>
    <w:rsid w:val="00CF0EF2"/>
    <w:rsid w:val="00CF2654"/>
    <w:rsid w:val="00CF7D94"/>
    <w:rsid w:val="00D01099"/>
    <w:rsid w:val="00D0131B"/>
    <w:rsid w:val="00D0151B"/>
    <w:rsid w:val="00D02B1D"/>
    <w:rsid w:val="00D165A3"/>
    <w:rsid w:val="00D169C6"/>
    <w:rsid w:val="00D20406"/>
    <w:rsid w:val="00D23773"/>
    <w:rsid w:val="00D2422A"/>
    <w:rsid w:val="00D3336F"/>
    <w:rsid w:val="00D36B7A"/>
    <w:rsid w:val="00D45C11"/>
    <w:rsid w:val="00D51DC8"/>
    <w:rsid w:val="00D539C7"/>
    <w:rsid w:val="00D66674"/>
    <w:rsid w:val="00D66B69"/>
    <w:rsid w:val="00D72BCA"/>
    <w:rsid w:val="00D74275"/>
    <w:rsid w:val="00D82AA6"/>
    <w:rsid w:val="00D86586"/>
    <w:rsid w:val="00D92D24"/>
    <w:rsid w:val="00D93EDA"/>
    <w:rsid w:val="00D94785"/>
    <w:rsid w:val="00DA0BE0"/>
    <w:rsid w:val="00DA3574"/>
    <w:rsid w:val="00DA5458"/>
    <w:rsid w:val="00DC3E9E"/>
    <w:rsid w:val="00DC5773"/>
    <w:rsid w:val="00DC71C8"/>
    <w:rsid w:val="00DC7386"/>
    <w:rsid w:val="00DD0568"/>
    <w:rsid w:val="00DD0BAC"/>
    <w:rsid w:val="00DF2AF3"/>
    <w:rsid w:val="00E05C9D"/>
    <w:rsid w:val="00E21862"/>
    <w:rsid w:val="00E3235C"/>
    <w:rsid w:val="00E3489A"/>
    <w:rsid w:val="00E45074"/>
    <w:rsid w:val="00E4632B"/>
    <w:rsid w:val="00E5019C"/>
    <w:rsid w:val="00E51326"/>
    <w:rsid w:val="00E5638C"/>
    <w:rsid w:val="00E56A32"/>
    <w:rsid w:val="00E602AB"/>
    <w:rsid w:val="00E60A70"/>
    <w:rsid w:val="00E62601"/>
    <w:rsid w:val="00E643E9"/>
    <w:rsid w:val="00E64B75"/>
    <w:rsid w:val="00E67BB0"/>
    <w:rsid w:val="00E74787"/>
    <w:rsid w:val="00E76AD6"/>
    <w:rsid w:val="00E937BE"/>
    <w:rsid w:val="00E94E33"/>
    <w:rsid w:val="00EA2AC1"/>
    <w:rsid w:val="00EA42E1"/>
    <w:rsid w:val="00EA533A"/>
    <w:rsid w:val="00EB27EF"/>
    <w:rsid w:val="00EB5F02"/>
    <w:rsid w:val="00EC3950"/>
    <w:rsid w:val="00EC5F93"/>
    <w:rsid w:val="00EC7E1D"/>
    <w:rsid w:val="00EE1E7D"/>
    <w:rsid w:val="00EE7DC7"/>
    <w:rsid w:val="00EF1173"/>
    <w:rsid w:val="00EF6DF9"/>
    <w:rsid w:val="00EF75EC"/>
    <w:rsid w:val="00F007AC"/>
    <w:rsid w:val="00F07E0F"/>
    <w:rsid w:val="00F11238"/>
    <w:rsid w:val="00F13211"/>
    <w:rsid w:val="00F1478B"/>
    <w:rsid w:val="00F14E4B"/>
    <w:rsid w:val="00F24AA3"/>
    <w:rsid w:val="00F27CCE"/>
    <w:rsid w:val="00F351A5"/>
    <w:rsid w:val="00F36E6E"/>
    <w:rsid w:val="00F45790"/>
    <w:rsid w:val="00F4602D"/>
    <w:rsid w:val="00F5418C"/>
    <w:rsid w:val="00F57969"/>
    <w:rsid w:val="00F75D8D"/>
    <w:rsid w:val="00F75E5E"/>
    <w:rsid w:val="00F812E6"/>
    <w:rsid w:val="00F82D4E"/>
    <w:rsid w:val="00F96E34"/>
    <w:rsid w:val="00F9773B"/>
    <w:rsid w:val="00FB634B"/>
    <w:rsid w:val="00FC62AE"/>
    <w:rsid w:val="00FC75BE"/>
    <w:rsid w:val="00FC7796"/>
    <w:rsid w:val="00FD0F50"/>
    <w:rsid w:val="00FE4303"/>
    <w:rsid w:val="0241490E"/>
    <w:rsid w:val="031DFA42"/>
    <w:rsid w:val="0468432C"/>
    <w:rsid w:val="0580B5A1"/>
    <w:rsid w:val="0700A050"/>
    <w:rsid w:val="094723E7"/>
    <w:rsid w:val="09CE7559"/>
    <w:rsid w:val="0A6C1DFF"/>
    <w:rsid w:val="0A8B06DC"/>
    <w:rsid w:val="0A9D64BE"/>
    <w:rsid w:val="0B0A1755"/>
    <w:rsid w:val="0C96272C"/>
    <w:rsid w:val="0CEF4DA0"/>
    <w:rsid w:val="0D2F9501"/>
    <w:rsid w:val="0E23EBFF"/>
    <w:rsid w:val="10415884"/>
    <w:rsid w:val="1064AA89"/>
    <w:rsid w:val="1136AE54"/>
    <w:rsid w:val="1197BD75"/>
    <w:rsid w:val="11B6CE5F"/>
    <w:rsid w:val="1355A20E"/>
    <w:rsid w:val="13A56AC7"/>
    <w:rsid w:val="14168329"/>
    <w:rsid w:val="14D2DFB9"/>
    <w:rsid w:val="158043DB"/>
    <w:rsid w:val="15AF5ACF"/>
    <w:rsid w:val="15C684E7"/>
    <w:rsid w:val="16FA9595"/>
    <w:rsid w:val="1700AAD4"/>
    <w:rsid w:val="174D9419"/>
    <w:rsid w:val="184542ED"/>
    <w:rsid w:val="1934D49D"/>
    <w:rsid w:val="19FB5469"/>
    <w:rsid w:val="1C7C677E"/>
    <w:rsid w:val="1D6A685F"/>
    <w:rsid w:val="1D839057"/>
    <w:rsid w:val="1D8E8BD0"/>
    <w:rsid w:val="1DBE0322"/>
    <w:rsid w:val="1E6157E3"/>
    <w:rsid w:val="1E7602B8"/>
    <w:rsid w:val="1EC1FB45"/>
    <w:rsid w:val="1FAC7825"/>
    <w:rsid w:val="212D7088"/>
    <w:rsid w:val="21F21383"/>
    <w:rsid w:val="23EE6241"/>
    <w:rsid w:val="248567F7"/>
    <w:rsid w:val="277198B8"/>
    <w:rsid w:val="27B501D8"/>
    <w:rsid w:val="27BEC6AD"/>
    <w:rsid w:val="27E247FA"/>
    <w:rsid w:val="29E62110"/>
    <w:rsid w:val="29E8A3C0"/>
    <w:rsid w:val="2AB2C382"/>
    <w:rsid w:val="2C0679A9"/>
    <w:rsid w:val="2CBC1323"/>
    <w:rsid w:val="2CC0BCD0"/>
    <w:rsid w:val="2CDD4E71"/>
    <w:rsid w:val="2D2FF59B"/>
    <w:rsid w:val="30CFD232"/>
    <w:rsid w:val="315D6B5C"/>
    <w:rsid w:val="33EF93D2"/>
    <w:rsid w:val="35C1CBF7"/>
    <w:rsid w:val="3742D434"/>
    <w:rsid w:val="37C9D22C"/>
    <w:rsid w:val="37E7BBC9"/>
    <w:rsid w:val="39148812"/>
    <w:rsid w:val="397A291B"/>
    <w:rsid w:val="3A77C074"/>
    <w:rsid w:val="3BDB117E"/>
    <w:rsid w:val="3DD63287"/>
    <w:rsid w:val="3F32C3CE"/>
    <w:rsid w:val="42672F66"/>
    <w:rsid w:val="4381622F"/>
    <w:rsid w:val="438D1751"/>
    <w:rsid w:val="4532FFC3"/>
    <w:rsid w:val="45378D9E"/>
    <w:rsid w:val="4604BC00"/>
    <w:rsid w:val="462186A4"/>
    <w:rsid w:val="46D46EDE"/>
    <w:rsid w:val="47314D45"/>
    <w:rsid w:val="49CE3D3D"/>
    <w:rsid w:val="4A476726"/>
    <w:rsid w:val="4A54C35D"/>
    <w:rsid w:val="4B4851B3"/>
    <w:rsid w:val="4BDC7C03"/>
    <w:rsid w:val="4C37B274"/>
    <w:rsid w:val="4C424127"/>
    <w:rsid w:val="4DB5A302"/>
    <w:rsid w:val="4EA883D1"/>
    <w:rsid w:val="4F82FC0F"/>
    <w:rsid w:val="4FDE4481"/>
    <w:rsid w:val="5029FE16"/>
    <w:rsid w:val="51B3BC4C"/>
    <w:rsid w:val="52FA155F"/>
    <w:rsid w:val="5354B8EE"/>
    <w:rsid w:val="53C98B63"/>
    <w:rsid w:val="5408A8DA"/>
    <w:rsid w:val="5427593A"/>
    <w:rsid w:val="551F3923"/>
    <w:rsid w:val="56282502"/>
    <w:rsid w:val="56D2D0E7"/>
    <w:rsid w:val="56DACD11"/>
    <w:rsid w:val="570C181E"/>
    <w:rsid w:val="575F1F65"/>
    <w:rsid w:val="583D27C7"/>
    <w:rsid w:val="59842309"/>
    <w:rsid w:val="59FEDA8E"/>
    <w:rsid w:val="5A45867D"/>
    <w:rsid w:val="5A70627A"/>
    <w:rsid w:val="5AF9ADE9"/>
    <w:rsid w:val="5CC27AA4"/>
    <w:rsid w:val="5CD16418"/>
    <w:rsid w:val="5D8556B6"/>
    <w:rsid w:val="5DE89635"/>
    <w:rsid w:val="5E2145D2"/>
    <w:rsid w:val="5E3240AE"/>
    <w:rsid w:val="61188A1A"/>
    <w:rsid w:val="61CB29DD"/>
    <w:rsid w:val="634CC0B9"/>
    <w:rsid w:val="655E2E92"/>
    <w:rsid w:val="65A73648"/>
    <w:rsid w:val="6610A99F"/>
    <w:rsid w:val="675F85DD"/>
    <w:rsid w:val="679A54A9"/>
    <w:rsid w:val="68C9AC30"/>
    <w:rsid w:val="68D30DC3"/>
    <w:rsid w:val="68E69BFF"/>
    <w:rsid w:val="68FDF095"/>
    <w:rsid w:val="691E887A"/>
    <w:rsid w:val="6AB1CB0C"/>
    <w:rsid w:val="6B39D8AC"/>
    <w:rsid w:val="6C7AF9FC"/>
    <w:rsid w:val="6D3E768C"/>
    <w:rsid w:val="6F9060FB"/>
    <w:rsid w:val="6FE61606"/>
    <w:rsid w:val="700BD870"/>
    <w:rsid w:val="7035E567"/>
    <w:rsid w:val="7056B617"/>
    <w:rsid w:val="707E498D"/>
    <w:rsid w:val="70C13929"/>
    <w:rsid w:val="72B4EAE6"/>
    <w:rsid w:val="739DD11A"/>
    <w:rsid w:val="73D1266B"/>
    <w:rsid w:val="7467D236"/>
    <w:rsid w:val="749760A7"/>
    <w:rsid w:val="750AF71B"/>
    <w:rsid w:val="77D89BA4"/>
    <w:rsid w:val="78A6B689"/>
    <w:rsid w:val="79C8F4ED"/>
    <w:rsid w:val="7AA32CF9"/>
    <w:rsid w:val="7C4BD160"/>
    <w:rsid w:val="7CB3F81E"/>
    <w:rsid w:val="7DBF3BC4"/>
    <w:rsid w:val="7E35C380"/>
    <w:rsid w:val="7FBD749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E10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35C64"/>
    <w:pPr>
      <w:suppressAutoHyphens/>
      <w:spacing w:after="0" w:line="240" w:lineRule="auto"/>
    </w:pPr>
    <w:rPr>
      <w:rFonts w:ascii="Times New Roman" w:eastAsia="Times New Roman" w:hAnsi="Times New Roman" w:cs="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35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235C64"/>
    <w:pPr>
      <w:widowControl w:val="0"/>
      <w:suppressAutoHyphens w:val="0"/>
      <w:autoSpaceDE w:val="0"/>
      <w:autoSpaceDN w:val="0"/>
      <w:adjustRightInd w:val="0"/>
      <w:spacing w:before="119"/>
      <w:ind w:left="102"/>
    </w:pPr>
    <w:rPr>
      <w:rFonts w:ascii="Arial" w:hAnsi="Arial" w:cs="Arial"/>
      <w:sz w:val="22"/>
      <w:szCs w:val="22"/>
      <w:lang w:eastAsia="zh-TW"/>
    </w:rPr>
  </w:style>
  <w:style w:type="character" w:customStyle="1" w:styleId="PagrindinistekstasDiagrama">
    <w:name w:val="Pagrindinis tekstas Diagrama"/>
    <w:basedOn w:val="Numatytasispastraiposriftas"/>
    <w:link w:val="Pagrindinistekstas"/>
    <w:uiPriority w:val="99"/>
    <w:rsid w:val="00235C64"/>
    <w:rPr>
      <w:rFonts w:ascii="Arial" w:eastAsia="Times New Roman" w:hAnsi="Arial" w:cs="Arial"/>
      <w:lang w:eastAsia="zh-TW"/>
    </w:rPr>
  </w:style>
  <w:style w:type="paragraph" w:styleId="Debesliotekstas">
    <w:name w:val="Balloon Text"/>
    <w:basedOn w:val="prastasis"/>
    <w:link w:val="DebesliotekstasDiagrama"/>
    <w:uiPriority w:val="99"/>
    <w:semiHidden/>
    <w:unhideWhenUsed/>
    <w:rsid w:val="00235C6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5C64"/>
    <w:rPr>
      <w:rFonts w:ascii="Segoe UI" w:eastAsia="Times New Roman" w:hAnsi="Segoe UI" w:cs="Segoe UI"/>
      <w:sz w:val="18"/>
      <w:szCs w:val="18"/>
      <w:lang w:eastAsia="zh-CN"/>
    </w:rPr>
  </w:style>
  <w:style w:type="paragraph" w:styleId="Sraopastraipa">
    <w:name w:val="List Paragraph"/>
    <w:basedOn w:val="prastasis"/>
    <w:uiPriority w:val="34"/>
    <w:qFormat/>
    <w:rsid w:val="002B45DD"/>
    <w:pPr>
      <w:ind w:left="720"/>
      <w:contextualSpacing/>
    </w:pPr>
  </w:style>
  <w:style w:type="character" w:styleId="Komentaronuoroda">
    <w:name w:val="annotation reference"/>
    <w:uiPriority w:val="99"/>
    <w:rsid w:val="001E2569"/>
    <w:rPr>
      <w:sz w:val="16"/>
      <w:szCs w:val="16"/>
    </w:rPr>
  </w:style>
  <w:style w:type="paragraph" w:styleId="Komentarotekstas">
    <w:name w:val="annotation text"/>
    <w:basedOn w:val="prastasis"/>
    <w:link w:val="KomentarotekstasDiagrama"/>
    <w:uiPriority w:val="99"/>
    <w:rsid w:val="001E2569"/>
    <w:rPr>
      <w:sz w:val="20"/>
      <w:szCs w:val="20"/>
    </w:rPr>
  </w:style>
  <w:style w:type="character" w:customStyle="1" w:styleId="KomentarotekstasDiagrama">
    <w:name w:val="Komentaro tekstas Diagrama"/>
    <w:basedOn w:val="Numatytasispastraiposriftas"/>
    <w:link w:val="Komentarotekstas"/>
    <w:uiPriority w:val="99"/>
    <w:rsid w:val="001E2569"/>
    <w:rPr>
      <w:rFonts w:ascii="Times New Roman" w:eastAsia="Times New Roman" w:hAnsi="Times New Roman" w:cs="Times New Roman"/>
      <w:sz w:val="20"/>
      <w:szCs w:val="20"/>
      <w:lang w:eastAsia="zh-CN"/>
    </w:rPr>
  </w:style>
  <w:style w:type="character" w:customStyle="1" w:styleId="Typewriter">
    <w:name w:val="Typewriter"/>
    <w:rsid w:val="00C13068"/>
    <w:rPr>
      <w:rFonts w:ascii="Courier New" w:hAnsi="Courier New" w:cs="Courier New"/>
      <w:sz w:val="20"/>
    </w:rPr>
  </w:style>
  <w:style w:type="character" w:customStyle="1" w:styleId="typewriter0">
    <w:name w:val="typewriter"/>
    <w:basedOn w:val="Numatytasispastraiposriftas"/>
    <w:rsid w:val="00841875"/>
  </w:style>
  <w:style w:type="paragraph" w:styleId="Komentarotema">
    <w:name w:val="annotation subject"/>
    <w:basedOn w:val="Komentarotekstas"/>
    <w:next w:val="Komentarotekstas"/>
    <w:link w:val="KomentarotemaDiagrama"/>
    <w:uiPriority w:val="99"/>
    <w:semiHidden/>
    <w:unhideWhenUsed/>
    <w:rsid w:val="00464371"/>
    <w:rPr>
      <w:b/>
      <w:bCs/>
    </w:rPr>
  </w:style>
  <w:style w:type="character" w:customStyle="1" w:styleId="KomentarotemaDiagrama">
    <w:name w:val="Komentaro tema Diagrama"/>
    <w:basedOn w:val="KomentarotekstasDiagrama"/>
    <w:link w:val="Komentarotema"/>
    <w:uiPriority w:val="99"/>
    <w:semiHidden/>
    <w:rsid w:val="00464371"/>
    <w:rPr>
      <w:rFonts w:ascii="Times New Roman" w:eastAsia="Times New Roman" w:hAnsi="Times New Roman" w:cs="Times New Roman"/>
      <w:b/>
      <w:bCs/>
      <w:sz w:val="20"/>
      <w:szCs w:val="20"/>
      <w:lang w:eastAsia="zh-CN"/>
    </w:rPr>
  </w:style>
  <w:style w:type="paragraph" w:styleId="Antrats">
    <w:name w:val="header"/>
    <w:basedOn w:val="prastasis"/>
    <w:link w:val="AntratsDiagrama"/>
    <w:unhideWhenUsed/>
    <w:rsid w:val="00EA42E1"/>
    <w:pPr>
      <w:tabs>
        <w:tab w:val="center" w:pos="4819"/>
        <w:tab w:val="right" w:pos="9638"/>
      </w:tabs>
    </w:pPr>
  </w:style>
  <w:style w:type="character" w:customStyle="1" w:styleId="AntratsDiagrama">
    <w:name w:val="Antraštės Diagrama"/>
    <w:basedOn w:val="Numatytasispastraiposriftas"/>
    <w:link w:val="Antrats"/>
    <w:rsid w:val="00EA42E1"/>
    <w:rPr>
      <w:rFonts w:ascii="Times New Roman" w:eastAsia="Times New Roman" w:hAnsi="Times New Roman" w:cs="Times New Roman"/>
      <w:sz w:val="24"/>
      <w:szCs w:val="24"/>
      <w:lang w:eastAsia="zh-CN"/>
    </w:rPr>
  </w:style>
  <w:style w:type="paragraph" w:styleId="Porat">
    <w:name w:val="footer"/>
    <w:basedOn w:val="prastasis"/>
    <w:link w:val="PoratDiagrama"/>
    <w:uiPriority w:val="99"/>
    <w:unhideWhenUsed/>
    <w:rsid w:val="00EA42E1"/>
    <w:pPr>
      <w:tabs>
        <w:tab w:val="center" w:pos="4819"/>
        <w:tab w:val="right" w:pos="9638"/>
      </w:tabs>
    </w:pPr>
  </w:style>
  <w:style w:type="character" w:customStyle="1" w:styleId="PoratDiagrama">
    <w:name w:val="Poraštė Diagrama"/>
    <w:basedOn w:val="Numatytasispastraiposriftas"/>
    <w:link w:val="Porat"/>
    <w:uiPriority w:val="99"/>
    <w:rsid w:val="00EA42E1"/>
    <w:rPr>
      <w:rFonts w:ascii="Times New Roman" w:eastAsia="Times New Roman" w:hAnsi="Times New Roman" w:cs="Times New Roman"/>
      <w:sz w:val="24"/>
      <w:szCs w:val="24"/>
      <w:lang w:eastAsia="zh-CN"/>
    </w:rPr>
  </w:style>
  <w:style w:type="paragraph" w:styleId="prastasiniatinklio">
    <w:name w:val="Normal (Web)"/>
    <w:basedOn w:val="prastasis"/>
    <w:uiPriority w:val="99"/>
    <w:unhideWhenUsed/>
    <w:rsid w:val="001B6F81"/>
    <w:pPr>
      <w:suppressAutoHyphens w:val="0"/>
      <w:spacing w:before="100" w:beforeAutospacing="1" w:after="100" w:afterAutospacing="1"/>
    </w:pPr>
    <w:rPr>
      <w:lang w:eastAsia="lt-LT"/>
    </w:rPr>
  </w:style>
  <w:style w:type="character" w:customStyle="1" w:styleId="normaltextrun">
    <w:name w:val="normaltextrun"/>
    <w:basedOn w:val="Numatytasispastraiposriftas"/>
    <w:rsid w:val="00DF2AF3"/>
  </w:style>
  <w:style w:type="paragraph" w:customStyle="1" w:styleId="Hyperlink1">
    <w:name w:val="Hyperlink1"/>
    <w:rsid w:val="00DF2AF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Hipersaitas">
    <w:name w:val="Hyperlink"/>
    <w:basedOn w:val="Numatytasispastraiposriftas"/>
    <w:uiPriority w:val="99"/>
    <w:unhideWhenUsed/>
    <w:rsid w:val="00524608"/>
    <w:rPr>
      <w:color w:val="0563C1" w:themeColor="hyperlink"/>
      <w:u w:val="single"/>
    </w:rPr>
  </w:style>
  <w:style w:type="character" w:styleId="Neapdorotaspaminjimas">
    <w:name w:val="Unresolved Mention"/>
    <w:basedOn w:val="Numatytasispastraiposriftas"/>
    <w:uiPriority w:val="99"/>
    <w:semiHidden/>
    <w:unhideWhenUsed/>
    <w:rsid w:val="0052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4825">
      <w:bodyDiv w:val="1"/>
      <w:marLeft w:val="0"/>
      <w:marRight w:val="0"/>
      <w:marTop w:val="0"/>
      <w:marBottom w:val="0"/>
      <w:divBdr>
        <w:top w:val="none" w:sz="0" w:space="0" w:color="auto"/>
        <w:left w:val="none" w:sz="0" w:space="0" w:color="auto"/>
        <w:bottom w:val="none" w:sz="0" w:space="0" w:color="auto"/>
        <w:right w:val="none" w:sz="0" w:space="0" w:color="auto"/>
      </w:divBdr>
    </w:div>
    <w:div w:id="300548268">
      <w:bodyDiv w:val="1"/>
      <w:marLeft w:val="0"/>
      <w:marRight w:val="0"/>
      <w:marTop w:val="0"/>
      <w:marBottom w:val="0"/>
      <w:divBdr>
        <w:top w:val="none" w:sz="0" w:space="0" w:color="auto"/>
        <w:left w:val="none" w:sz="0" w:space="0" w:color="auto"/>
        <w:bottom w:val="none" w:sz="0" w:space="0" w:color="auto"/>
        <w:right w:val="none" w:sz="0" w:space="0" w:color="auto"/>
      </w:divBdr>
    </w:div>
    <w:div w:id="623462019">
      <w:bodyDiv w:val="1"/>
      <w:marLeft w:val="0"/>
      <w:marRight w:val="0"/>
      <w:marTop w:val="0"/>
      <w:marBottom w:val="0"/>
      <w:divBdr>
        <w:top w:val="none" w:sz="0" w:space="0" w:color="auto"/>
        <w:left w:val="none" w:sz="0" w:space="0" w:color="auto"/>
        <w:bottom w:val="none" w:sz="0" w:space="0" w:color="auto"/>
        <w:right w:val="none" w:sz="0" w:space="0" w:color="auto"/>
      </w:divBdr>
    </w:div>
    <w:div w:id="912810690">
      <w:bodyDiv w:val="1"/>
      <w:marLeft w:val="0"/>
      <w:marRight w:val="0"/>
      <w:marTop w:val="0"/>
      <w:marBottom w:val="0"/>
      <w:divBdr>
        <w:top w:val="none" w:sz="0" w:space="0" w:color="auto"/>
        <w:left w:val="none" w:sz="0" w:space="0" w:color="auto"/>
        <w:bottom w:val="none" w:sz="0" w:space="0" w:color="auto"/>
        <w:right w:val="none" w:sz="0" w:space="0" w:color="auto"/>
      </w:divBdr>
    </w:div>
    <w:div w:id="15286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dai.lrv.lt/lt/adsp-ir-dap/pranesimas-apie-asmens-duomenu-saugumo-pazeidi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FABF-FAD7-4B23-ACB1-93FF9A231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98846-4F4B-4F41-83A7-A8DF30A17CA4}">
  <ds:schemaRefs>
    <ds:schemaRef ds:uri="http://schemas.microsoft.com/sharepoint/v3/contenttype/forms"/>
  </ds:schemaRefs>
</ds:datastoreItem>
</file>

<file path=customXml/itemProps3.xml><?xml version="1.0" encoding="utf-8"?>
<ds:datastoreItem xmlns:ds="http://schemas.openxmlformats.org/officeDocument/2006/customXml" ds:itemID="{454C105B-5B2A-448F-A44A-103023EEEA48}">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customXml/itemProps4.xml><?xml version="1.0" encoding="utf-8"?>
<ds:datastoreItem xmlns:ds="http://schemas.openxmlformats.org/officeDocument/2006/customXml" ds:itemID="{8E9FED25-CD90-4CFB-8369-5CCAFD3A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2293</Words>
  <Characters>13073</Characters>
  <Application>Microsoft Office Word</Application>
  <DocSecurity>0</DocSecurity>
  <Lines>108</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2024-04-10T10:07:00Z</dcterms:created>
  <dcterms:modified xsi:type="dcterms:W3CDTF">2024-04-10T10:15:00Z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0x0101002726EAFB799B4E4798E315B0B3463103</vt:lpwstr>
  </property>
  <property fmtid="{D5CDD505-2E9C-101B-9397-08002B2CF9AE}" pid="3" name="MediaServiceImageTags">
    <vt:lpwstr/>
  </property>
</Properties>
</file>